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C9DE6" w14:textId="68BEBF23" w:rsidR="00D26FFE" w:rsidRDefault="00D26FFE" w:rsidP="00D26FFE">
      <w:pPr>
        <w:pBdr>
          <w:top w:val="single" w:sz="4" w:space="1" w:color="auto"/>
          <w:left w:val="single" w:sz="4" w:space="4" w:color="auto"/>
          <w:bottom w:val="single" w:sz="4" w:space="1" w:color="auto"/>
          <w:right w:val="single" w:sz="4" w:space="4" w:color="auto"/>
        </w:pBdr>
        <w:jc w:val="center"/>
        <w:rPr>
          <w:b/>
        </w:rPr>
      </w:pPr>
      <w:r>
        <w:rPr>
          <w:b/>
        </w:rPr>
        <w:t>TUCHTREGLEMENT</w:t>
      </w:r>
    </w:p>
    <w:p w14:paraId="78B798FF" w14:textId="4CC52852" w:rsidR="0019660C" w:rsidRPr="00951129" w:rsidRDefault="0019660C" w:rsidP="00D26FFE">
      <w:pPr>
        <w:pBdr>
          <w:top w:val="single" w:sz="4" w:space="1" w:color="auto"/>
          <w:left w:val="single" w:sz="4" w:space="4" w:color="auto"/>
          <w:bottom w:val="single" w:sz="4" w:space="1" w:color="auto"/>
          <w:right w:val="single" w:sz="4" w:space="4" w:color="auto"/>
        </w:pBdr>
        <w:jc w:val="center"/>
        <w:rPr>
          <w:b/>
        </w:rPr>
      </w:pPr>
      <w:proofErr w:type="gramStart"/>
      <w:r>
        <w:rPr>
          <w:b/>
        </w:rPr>
        <w:t>vzw</w:t>
      </w:r>
      <w:proofErr w:type="gramEnd"/>
      <w:r>
        <w:rPr>
          <w:b/>
        </w:rPr>
        <w:t xml:space="preserve"> OKRA-SPORT+</w:t>
      </w:r>
    </w:p>
    <w:p w14:paraId="21EC3102" w14:textId="77777777" w:rsidR="00D26FFE" w:rsidRDefault="00D26FFE" w:rsidP="00951129">
      <w:pPr>
        <w:jc w:val="both"/>
        <w:rPr>
          <w:b/>
        </w:rPr>
      </w:pPr>
    </w:p>
    <w:p w14:paraId="72B72428" w14:textId="09EABCCC" w:rsidR="00D26FFE" w:rsidRDefault="00D26FFE" w:rsidP="00951129">
      <w:pPr>
        <w:jc w:val="both"/>
        <w:rPr>
          <w:b/>
        </w:rPr>
      </w:pPr>
    </w:p>
    <w:p w14:paraId="3E500EE4" w14:textId="397266F8" w:rsidR="00782110" w:rsidRDefault="00782110" w:rsidP="00782110">
      <w:pPr>
        <w:pBdr>
          <w:top w:val="single" w:sz="4" w:space="1" w:color="auto"/>
          <w:left w:val="single" w:sz="4" w:space="4" w:color="auto"/>
          <w:bottom w:val="single" w:sz="4" w:space="1" w:color="auto"/>
          <w:right w:val="single" w:sz="4" w:space="4" w:color="auto"/>
        </w:pBdr>
        <w:jc w:val="both"/>
      </w:pPr>
      <w:bookmarkStart w:id="0" w:name="_GoBack"/>
      <w:r>
        <w:t>DOORWERKING + BEVOEGDHEID + BEVOEGDHEID V</w:t>
      </w:r>
      <w:r w:rsidR="00FD1C3B">
        <w:t>S</w:t>
      </w:r>
      <w:r>
        <w:t>T/BAS</w:t>
      </w:r>
    </w:p>
    <w:bookmarkEnd w:id="0"/>
    <w:p w14:paraId="20581C05" w14:textId="77777777" w:rsidR="00782110" w:rsidRDefault="00782110" w:rsidP="00782110"/>
    <w:p w14:paraId="6F37A176" w14:textId="77777777" w:rsidR="00782110" w:rsidRDefault="00782110" w:rsidP="00782110"/>
    <w:p w14:paraId="443A2E2B" w14:textId="77777777" w:rsidR="00782110" w:rsidRPr="00DC4143" w:rsidRDefault="00782110" w:rsidP="00782110">
      <w:pPr>
        <w:pStyle w:val="Lijstalinea"/>
        <w:numPr>
          <w:ilvl w:val="0"/>
          <w:numId w:val="1"/>
        </w:numPr>
        <w:autoSpaceDE w:val="0"/>
        <w:autoSpaceDN w:val="0"/>
        <w:adjustRightInd w:val="0"/>
        <w:spacing w:after="0" w:line="240" w:lineRule="auto"/>
        <w:rPr>
          <w:rFonts w:ascii="Times New Roman" w:eastAsia="ArialNarrow" w:hAnsi="Times New Roman" w:cs="Times New Roman"/>
          <w:b/>
        </w:rPr>
      </w:pPr>
      <w:r w:rsidRPr="00DC4143">
        <w:rPr>
          <w:rFonts w:ascii="Times New Roman" w:eastAsia="ArialNarrow" w:hAnsi="Times New Roman" w:cs="Times New Roman"/>
          <w:b/>
        </w:rPr>
        <w:t>Voor aangeslotenen</w:t>
      </w:r>
      <w:r>
        <w:rPr>
          <w:rFonts w:ascii="Times New Roman" w:eastAsia="ArialNarrow" w:hAnsi="Times New Roman" w:cs="Times New Roman"/>
          <w:b/>
        </w:rPr>
        <w:t xml:space="preserve"> (in intern reglement)</w:t>
      </w:r>
    </w:p>
    <w:p w14:paraId="0709FCAB" w14:textId="77777777" w:rsidR="00782110" w:rsidRPr="0038053C" w:rsidRDefault="00782110" w:rsidP="00782110">
      <w:pPr>
        <w:rPr>
          <w:rFonts w:ascii="Times New Roman" w:hAnsi="Times New Roman" w:cs="Times New Roman"/>
        </w:rPr>
      </w:pPr>
    </w:p>
    <w:p w14:paraId="252EE5D1" w14:textId="77777777" w:rsidR="00782110" w:rsidRPr="00FA4602" w:rsidRDefault="00782110" w:rsidP="00782110">
      <w:pPr>
        <w:pStyle w:val="Lijstalinea"/>
        <w:numPr>
          <w:ilvl w:val="0"/>
          <w:numId w:val="3"/>
        </w:numPr>
        <w:autoSpaceDE w:val="0"/>
        <w:autoSpaceDN w:val="0"/>
        <w:adjustRightInd w:val="0"/>
        <w:jc w:val="both"/>
        <w:rPr>
          <w:rFonts w:ascii="Times New Roman" w:eastAsia="ArialNarrow" w:hAnsi="Times New Roman" w:cs="Times New Roman"/>
          <w:b/>
        </w:rPr>
      </w:pPr>
      <w:r w:rsidRPr="00FA4602">
        <w:rPr>
          <w:rFonts w:ascii="Times New Roman" w:eastAsia="ArialNarrow" w:hAnsi="Times New Roman" w:cs="Times New Roman"/>
          <w:b/>
        </w:rPr>
        <w:t>Algemeen</w:t>
      </w:r>
    </w:p>
    <w:p w14:paraId="13335786" w14:textId="7D98CDEA" w:rsidR="00782110" w:rsidRDefault="00782110" w:rsidP="00782110">
      <w:pPr>
        <w:autoSpaceDE w:val="0"/>
        <w:autoSpaceDN w:val="0"/>
        <w:adjustRightInd w:val="0"/>
        <w:jc w:val="both"/>
        <w:rPr>
          <w:rFonts w:ascii="Times New Roman" w:eastAsia="ArialNarrow" w:hAnsi="Times New Roman" w:cs="Times New Roman"/>
        </w:rPr>
      </w:pPr>
      <w:r w:rsidRPr="0038053C">
        <w:rPr>
          <w:rFonts w:ascii="Times New Roman" w:eastAsia="ArialNarrow" w:hAnsi="Times New Roman" w:cs="Times New Roman"/>
        </w:rPr>
        <w:t>Door hun aansluiting</w:t>
      </w:r>
      <w:r>
        <w:rPr>
          <w:rFonts w:ascii="Times New Roman" w:eastAsia="ArialNarrow" w:hAnsi="Times New Roman" w:cs="Times New Roman"/>
        </w:rPr>
        <w:t xml:space="preserve"> bij de </w:t>
      </w:r>
      <w:r w:rsidR="00710380">
        <w:rPr>
          <w:rFonts w:ascii="Times New Roman" w:eastAsia="ArialNarrow" w:hAnsi="Times New Roman" w:cs="Times New Roman"/>
        </w:rPr>
        <w:t>vzw OKRA-SPORT+</w:t>
      </w:r>
      <w:r>
        <w:rPr>
          <w:rFonts w:ascii="Times New Roman" w:eastAsia="ArialNarrow" w:hAnsi="Times New Roman" w:cs="Times New Roman"/>
        </w:rPr>
        <w:t xml:space="preserve"> aanvaarden alle </w:t>
      </w:r>
      <w:r w:rsidRPr="0038053C">
        <w:rPr>
          <w:rFonts w:ascii="Times New Roman" w:eastAsia="ArialNarrow" w:hAnsi="Times New Roman" w:cs="Times New Roman"/>
        </w:rPr>
        <w:t xml:space="preserve">clubs en </w:t>
      </w:r>
      <w:r>
        <w:rPr>
          <w:rFonts w:ascii="Times New Roman" w:eastAsia="ArialNarrow" w:hAnsi="Times New Roman" w:cs="Times New Roman"/>
        </w:rPr>
        <w:t>hun leden de reglementen en gedragscodes van de sportfederatie (met inbegrip van het tuchtreglement) en de</w:t>
      </w:r>
      <w:r w:rsidRPr="0038053C">
        <w:rPr>
          <w:rFonts w:ascii="Times New Roman" w:eastAsia="ArialNarrow" w:hAnsi="Times New Roman" w:cs="Times New Roman"/>
        </w:rPr>
        <w:t xml:space="preserve"> bevoegdheid</w:t>
      </w:r>
      <w:r>
        <w:rPr>
          <w:rFonts w:ascii="Times New Roman" w:eastAsia="ArialNarrow" w:hAnsi="Times New Roman" w:cs="Times New Roman"/>
        </w:rPr>
        <w:t xml:space="preserve"> van de sportfederatie (</w:t>
      </w:r>
      <w:r w:rsidRPr="0038053C">
        <w:rPr>
          <w:rFonts w:ascii="Times New Roman" w:eastAsia="ArialNarrow" w:hAnsi="Times New Roman" w:cs="Times New Roman"/>
        </w:rPr>
        <w:t>in sportieve,</w:t>
      </w:r>
      <w:r>
        <w:rPr>
          <w:rFonts w:ascii="Times New Roman" w:eastAsia="ArialNarrow" w:hAnsi="Times New Roman" w:cs="Times New Roman"/>
        </w:rPr>
        <w:t xml:space="preserve"> </w:t>
      </w:r>
      <w:r w:rsidRPr="0038053C">
        <w:rPr>
          <w:rFonts w:ascii="Times New Roman" w:eastAsia="ArialNarrow" w:hAnsi="Times New Roman" w:cs="Times New Roman"/>
        </w:rPr>
        <w:t>reglementaire, disciplinaire</w:t>
      </w:r>
      <w:r>
        <w:rPr>
          <w:rFonts w:ascii="Times New Roman" w:eastAsia="ArialNarrow" w:hAnsi="Times New Roman" w:cs="Times New Roman"/>
        </w:rPr>
        <w:t>/tuchtrechtelijke</w:t>
      </w:r>
      <w:r w:rsidRPr="0038053C">
        <w:rPr>
          <w:rFonts w:ascii="Times New Roman" w:eastAsia="ArialNarrow" w:hAnsi="Times New Roman" w:cs="Times New Roman"/>
        </w:rPr>
        <w:t xml:space="preserve">, administratieve en </w:t>
      </w:r>
      <w:proofErr w:type="spellStart"/>
      <w:r w:rsidRPr="0038053C">
        <w:rPr>
          <w:rFonts w:ascii="Times New Roman" w:eastAsia="ArialNarrow" w:hAnsi="Times New Roman" w:cs="Times New Roman"/>
        </w:rPr>
        <w:t>juri</w:t>
      </w:r>
      <w:r w:rsidR="000A4482">
        <w:rPr>
          <w:rFonts w:ascii="Times New Roman" w:eastAsia="ArialNarrow" w:hAnsi="Times New Roman" w:cs="Times New Roman"/>
        </w:rPr>
        <w:t>s</w:t>
      </w:r>
      <w:r w:rsidRPr="0038053C">
        <w:rPr>
          <w:rFonts w:ascii="Times New Roman" w:eastAsia="ArialNarrow" w:hAnsi="Times New Roman" w:cs="Times New Roman"/>
        </w:rPr>
        <w:t>dictionele</w:t>
      </w:r>
      <w:proofErr w:type="spellEnd"/>
      <w:r w:rsidRPr="0038053C">
        <w:rPr>
          <w:rFonts w:ascii="Times New Roman" w:eastAsia="ArialNarrow" w:hAnsi="Times New Roman" w:cs="Times New Roman"/>
        </w:rPr>
        <w:t xml:space="preserve"> aangelegenheden</w:t>
      </w:r>
      <w:r>
        <w:rPr>
          <w:rFonts w:ascii="Times New Roman" w:eastAsia="ArialNarrow" w:hAnsi="Times New Roman" w:cs="Times New Roman"/>
        </w:rPr>
        <w:t>)</w:t>
      </w:r>
      <w:r w:rsidRPr="0038053C">
        <w:rPr>
          <w:rFonts w:ascii="Times New Roman" w:eastAsia="ArialNarrow" w:hAnsi="Times New Roman" w:cs="Times New Roman"/>
        </w:rPr>
        <w:t xml:space="preserve">. </w:t>
      </w:r>
    </w:p>
    <w:p w14:paraId="33B165EE" w14:textId="77777777" w:rsidR="00782110" w:rsidRDefault="00782110" w:rsidP="00782110">
      <w:pPr>
        <w:jc w:val="both"/>
        <w:rPr>
          <w:rFonts w:ascii="Times New Roman" w:hAnsi="Times New Roman" w:cs="Times New Roman"/>
        </w:rPr>
      </w:pPr>
    </w:p>
    <w:p w14:paraId="37A0226B" w14:textId="434C650D" w:rsidR="00782110" w:rsidRDefault="00782110" w:rsidP="00782110">
      <w:pPr>
        <w:jc w:val="both"/>
        <w:rPr>
          <w:rFonts w:ascii="Times New Roman" w:hAnsi="Times New Roman" w:cs="Times New Roman"/>
        </w:rPr>
      </w:pPr>
      <w:r>
        <w:rPr>
          <w:rFonts w:ascii="Times New Roman" w:hAnsi="Times New Roman" w:cs="Times New Roman"/>
        </w:rPr>
        <w:t xml:space="preserve">De clubs verbinden zich ertoe om hun leden op de hoogte te brengen van deze reglementen en deze ook op te leggen en af te dwingen. </w:t>
      </w:r>
      <w:r>
        <w:rPr>
          <w:rFonts w:ascii="Times New Roman" w:eastAsia="ArialNarrow" w:hAnsi="Times New Roman" w:cs="Times New Roman"/>
        </w:rPr>
        <w:t xml:space="preserve">De reglementen en gedragscodes van de sportfederatie (met inbegrip van het tuchtreglement) </w:t>
      </w:r>
      <w:r>
        <w:rPr>
          <w:rFonts w:ascii="Times New Roman" w:hAnsi="Times New Roman" w:cs="Times New Roman"/>
        </w:rPr>
        <w:t xml:space="preserve">worden gepubliceerd op de website van de </w:t>
      </w:r>
      <w:r>
        <w:rPr>
          <w:rFonts w:ascii="Times New Roman" w:eastAsia="ArialNarrow" w:hAnsi="Times New Roman" w:cs="Times New Roman"/>
        </w:rPr>
        <w:t xml:space="preserve">sportfederatie </w:t>
      </w:r>
      <w:r w:rsidR="00853050">
        <w:rPr>
          <w:rFonts w:ascii="Times New Roman" w:hAnsi="Times New Roman" w:cs="Times New Roman"/>
        </w:rPr>
        <w:t xml:space="preserve">en </w:t>
      </w:r>
      <w:r>
        <w:rPr>
          <w:rFonts w:ascii="Times New Roman" w:hAnsi="Times New Roman" w:cs="Times New Roman"/>
        </w:rPr>
        <w:t xml:space="preserve">is vrij beschikbaar op het secretariaat van de </w:t>
      </w:r>
      <w:r>
        <w:rPr>
          <w:rFonts w:ascii="Times New Roman" w:eastAsia="ArialNarrow" w:hAnsi="Times New Roman" w:cs="Times New Roman"/>
        </w:rPr>
        <w:t>sportfederatie</w:t>
      </w:r>
      <w:r>
        <w:rPr>
          <w:rFonts w:ascii="Times New Roman" w:hAnsi="Times New Roman" w:cs="Times New Roman"/>
        </w:rPr>
        <w:t>.</w:t>
      </w:r>
    </w:p>
    <w:p w14:paraId="614A7B01" w14:textId="77777777" w:rsidR="00782110" w:rsidRDefault="00782110" w:rsidP="00782110">
      <w:pPr>
        <w:autoSpaceDE w:val="0"/>
        <w:autoSpaceDN w:val="0"/>
        <w:adjustRightInd w:val="0"/>
        <w:jc w:val="both"/>
        <w:rPr>
          <w:rFonts w:ascii="Times New Roman" w:eastAsia="ArialNarrow" w:hAnsi="Times New Roman" w:cs="Times New Roman"/>
        </w:rPr>
      </w:pPr>
    </w:p>
    <w:p w14:paraId="067E13E0" w14:textId="77777777" w:rsidR="00782110" w:rsidRDefault="00782110" w:rsidP="00782110">
      <w:pPr>
        <w:jc w:val="both"/>
        <w:rPr>
          <w:rFonts w:ascii="Times New Roman" w:hAnsi="Times New Roman" w:cs="Times New Roman"/>
        </w:rPr>
      </w:pPr>
    </w:p>
    <w:p w14:paraId="2DCD1E24" w14:textId="125C69AE" w:rsidR="00782110" w:rsidRPr="00FA4602" w:rsidRDefault="00782110" w:rsidP="00782110">
      <w:pPr>
        <w:pStyle w:val="Lijstalinea"/>
        <w:numPr>
          <w:ilvl w:val="0"/>
          <w:numId w:val="3"/>
        </w:numPr>
        <w:autoSpaceDE w:val="0"/>
        <w:autoSpaceDN w:val="0"/>
        <w:adjustRightInd w:val="0"/>
        <w:jc w:val="both"/>
        <w:rPr>
          <w:rFonts w:ascii="Times New Roman" w:eastAsia="ArialNarrow" w:hAnsi="Times New Roman" w:cs="Times New Roman"/>
          <w:b/>
        </w:rPr>
      </w:pPr>
      <w:r>
        <w:rPr>
          <w:rFonts w:ascii="Times New Roman" w:eastAsia="ArialNarrow" w:hAnsi="Times New Roman" w:cs="Times New Roman"/>
          <w:b/>
        </w:rPr>
        <w:t xml:space="preserve">M.b.t. </w:t>
      </w:r>
      <w:r w:rsidR="00AB7EE2">
        <w:rPr>
          <w:rFonts w:ascii="Times New Roman" w:eastAsia="ArialNarrow" w:hAnsi="Times New Roman" w:cs="Times New Roman"/>
          <w:b/>
        </w:rPr>
        <w:t>G</w:t>
      </w:r>
      <w:r>
        <w:rPr>
          <w:rFonts w:ascii="Times New Roman" w:eastAsia="ArialNarrow" w:hAnsi="Times New Roman" w:cs="Times New Roman"/>
          <w:b/>
        </w:rPr>
        <w:t>rensoverschrijdend gedrag</w:t>
      </w:r>
    </w:p>
    <w:p w14:paraId="310A1F08" w14:textId="0ABFC187" w:rsidR="00782110" w:rsidRDefault="00782110" w:rsidP="00782110">
      <w:pPr>
        <w:autoSpaceDE w:val="0"/>
        <w:autoSpaceDN w:val="0"/>
        <w:adjustRightInd w:val="0"/>
        <w:jc w:val="both"/>
        <w:rPr>
          <w:rFonts w:ascii="Times New Roman" w:eastAsia="ArialNarrow" w:hAnsi="Times New Roman" w:cs="Times New Roman"/>
        </w:rPr>
      </w:pPr>
      <w:r>
        <w:rPr>
          <w:rFonts w:ascii="Times New Roman" w:hAnsi="Times New Roman" w:cs="Times New Roman"/>
        </w:rPr>
        <w:t xml:space="preserve">In tuchtaangelegenheden m.b.t. </w:t>
      </w:r>
      <w:r w:rsidR="00AB7EE2">
        <w:rPr>
          <w:rFonts w:ascii="Times New Roman" w:hAnsi="Times New Roman" w:cs="Times New Roman"/>
        </w:rPr>
        <w:t>G</w:t>
      </w:r>
      <w:r>
        <w:rPr>
          <w:rFonts w:ascii="Times New Roman" w:hAnsi="Times New Roman" w:cs="Times New Roman"/>
        </w:rPr>
        <w:t xml:space="preserve">rensoverschrijdend </w:t>
      </w:r>
      <w:r w:rsidR="009C1C41">
        <w:rPr>
          <w:rFonts w:ascii="Times New Roman" w:hAnsi="Times New Roman" w:cs="Times New Roman"/>
        </w:rPr>
        <w:t>g</w:t>
      </w:r>
      <w:r>
        <w:rPr>
          <w:rFonts w:ascii="Times New Roman" w:hAnsi="Times New Roman" w:cs="Times New Roman"/>
        </w:rPr>
        <w:t>edrag erkennen</w:t>
      </w:r>
      <w:r w:rsidR="00717B5D">
        <w:rPr>
          <w:rFonts w:ascii="Times New Roman" w:hAnsi="Times New Roman" w:cs="Times New Roman"/>
        </w:rPr>
        <w:t xml:space="preserve"> de</w:t>
      </w:r>
      <w:r>
        <w:rPr>
          <w:rFonts w:ascii="Times New Roman" w:hAnsi="Times New Roman" w:cs="Times New Roman"/>
        </w:rPr>
        <w:t xml:space="preserve"> </w:t>
      </w:r>
      <w:r>
        <w:rPr>
          <w:rFonts w:ascii="Times New Roman" w:eastAsia="ArialNarrow" w:hAnsi="Times New Roman" w:cs="Times New Roman"/>
        </w:rPr>
        <w:t xml:space="preserve">sportfederatie </w:t>
      </w:r>
      <w:r w:rsidRPr="0038053C">
        <w:rPr>
          <w:rFonts w:ascii="Times New Roman" w:eastAsia="ArialNarrow" w:hAnsi="Times New Roman" w:cs="Times New Roman"/>
        </w:rPr>
        <w:t xml:space="preserve">en, door hun aansluiting, de clubs en hun </w:t>
      </w:r>
      <w:r>
        <w:rPr>
          <w:rFonts w:ascii="Times New Roman" w:eastAsia="ArialNarrow" w:hAnsi="Times New Roman" w:cs="Times New Roman"/>
        </w:rPr>
        <w:t>leden</w:t>
      </w:r>
      <w:r w:rsidRPr="0038053C">
        <w:rPr>
          <w:rFonts w:ascii="Times New Roman" w:eastAsia="ArialNarrow" w:hAnsi="Times New Roman" w:cs="Times New Roman"/>
        </w:rPr>
        <w:t xml:space="preserve">, </w:t>
      </w:r>
      <w:r>
        <w:rPr>
          <w:rFonts w:ascii="Times New Roman" w:hAnsi="Times New Roman" w:cs="Times New Roman"/>
        </w:rPr>
        <w:t xml:space="preserve">uitdrukkelijk de bevoegdheid van </w:t>
      </w:r>
      <w:r>
        <w:rPr>
          <w:rFonts w:ascii="Times New Roman" w:eastAsia="ArialNarrow" w:hAnsi="Times New Roman" w:cs="Times New Roman"/>
        </w:rPr>
        <w:t xml:space="preserve">het Vlaams </w:t>
      </w:r>
      <w:r w:rsidR="00F25462">
        <w:rPr>
          <w:rFonts w:ascii="Times New Roman" w:eastAsia="ArialNarrow" w:hAnsi="Times New Roman" w:cs="Times New Roman"/>
        </w:rPr>
        <w:t xml:space="preserve">Sport Tribunaal </w:t>
      </w:r>
      <w:r>
        <w:rPr>
          <w:rFonts w:ascii="Times New Roman" w:eastAsia="ArialNarrow" w:hAnsi="Times New Roman" w:cs="Times New Roman"/>
        </w:rPr>
        <w:t>(“V</w:t>
      </w:r>
      <w:r w:rsidR="00F25462">
        <w:rPr>
          <w:rFonts w:ascii="Times New Roman" w:eastAsia="ArialNarrow" w:hAnsi="Times New Roman" w:cs="Times New Roman"/>
        </w:rPr>
        <w:t>S</w:t>
      </w:r>
      <w:r>
        <w:rPr>
          <w:rFonts w:ascii="Times New Roman" w:eastAsia="ArialNarrow" w:hAnsi="Times New Roman" w:cs="Times New Roman"/>
        </w:rPr>
        <w:t xml:space="preserve">T”) </w:t>
      </w:r>
      <w:r w:rsidR="00717B5D">
        <w:rPr>
          <w:rFonts w:ascii="Times New Roman" w:eastAsia="ArialNarrow" w:hAnsi="Times New Roman" w:cs="Times New Roman"/>
        </w:rPr>
        <w:t xml:space="preserve">in eerste aanleg </w:t>
      </w:r>
      <w:r>
        <w:rPr>
          <w:rFonts w:ascii="Times New Roman" w:hAnsi="Times New Roman" w:cs="Times New Roman"/>
        </w:rPr>
        <w:t xml:space="preserve">en het Belgisch </w:t>
      </w:r>
      <w:proofErr w:type="spellStart"/>
      <w:r>
        <w:rPr>
          <w:rFonts w:ascii="Times New Roman" w:hAnsi="Times New Roman" w:cs="Times New Roman"/>
        </w:rPr>
        <w:t>Arbitragehof</w:t>
      </w:r>
      <w:proofErr w:type="spellEnd"/>
      <w:r>
        <w:rPr>
          <w:rFonts w:ascii="Times New Roman" w:hAnsi="Times New Roman" w:cs="Times New Roman"/>
        </w:rPr>
        <w:t xml:space="preserve"> voor de Sport (“BAS”)</w:t>
      </w:r>
      <w:r w:rsidR="00717B5D">
        <w:rPr>
          <w:rFonts w:ascii="Times New Roman" w:hAnsi="Times New Roman" w:cs="Times New Roman"/>
        </w:rPr>
        <w:t xml:space="preserve"> in </w:t>
      </w:r>
      <w:r w:rsidR="000A3BB7">
        <w:rPr>
          <w:rFonts w:ascii="Times New Roman" w:hAnsi="Times New Roman" w:cs="Times New Roman"/>
        </w:rPr>
        <w:t>tweede aanleg</w:t>
      </w:r>
      <w:r>
        <w:rPr>
          <w:rFonts w:ascii="Times New Roman" w:hAnsi="Times New Roman" w:cs="Times New Roman"/>
        </w:rPr>
        <w:t xml:space="preserve">. </w:t>
      </w:r>
      <w:r>
        <w:rPr>
          <w:rFonts w:ascii="Times New Roman" w:eastAsia="ArialNarrow" w:hAnsi="Times New Roman" w:cs="Times New Roman"/>
        </w:rPr>
        <w:t xml:space="preserve"> </w:t>
      </w:r>
    </w:p>
    <w:p w14:paraId="1EE59F60" w14:textId="77777777" w:rsidR="00782110" w:rsidRDefault="00782110" w:rsidP="00782110">
      <w:pPr>
        <w:jc w:val="both"/>
        <w:rPr>
          <w:rFonts w:ascii="Times New Roman" w:hAnsi="Times New Roman" w:cs="Times New Roman"/>
        </w:rPr>
      </w:pPr>
    </w:p>
    <w:p w14:paraId="6A1FFB84" w14:textId="77777777" w:rsidR="00782110" w:rsidRPr="0038053C" w:rsidRDefault="00782110" w:rsidP="00782110">
      <w:pPr>
        <w:rPr>
          <w:rFonts w:ascii="Times New Roman" w:hAnsi="Times New Roman" w:cs="Times New Roman"/>
        </w:rPr>
      </w:pPr>
    </w:p>
    <w:p w14:paraId="6800E864" w14:textId="796FFF27" w:rsidR="00782110" w:rsidRPr="00DC4143" w:rsidRDefault="00782110" w:rsidP="00782110">
      <w:pPr>
        <w:pStyle w:val="Lijstalinea"/>
        <w:numPr>
          <w:ilvl w:val="0"/>
          <w:numId w:val="1"/>
        </w:numPr>
        <w:autoSpaceDE w:val="0"/>
        <w:autoSpaceDN w:val="0"/>
        <w:adjustRightInd w:val="0"/>
        <w:spacing w:after="0" w:line="240" w:lineRule="auto"/>
        <w:rPr>
          <w:rFonts w:ascii="Times New Roman" w:eastAsia="ArialNarrow" w:hAnsi="Times New Roman" w:cs="Times New Roman"/>
          <w:b/>
        </w:rPr>
      </w:pPr>
      <w:r w:rsidRPr="00DC4143">
        <w:rPr>
          <w:rFonts w:ascii="Times New Roman" w:eastAsia="ArialNarrow" w:hAnsi="Times New Roman" w:cs="Times New Roman"/>
          <w:b/>
        </w:rPr>
        <w:t xml:space="preserve">Voor </w:t>
      </w:r>
      <w:r>
        <w:rPr>
          <w:rFonts w:ascii="Times New Roman" w:eastAsia="ArialNarrow" w:hAnsi="Times New Roman" w:cs="Times New Roman"/>
          <w:b/>
        </w:rPr>
        <w:t>niet-</w:t>
      </w:r>
      <w:r w:rsidRPr="00DC4143">
        <w:rPr>
          <w:rFonts w:ascii="Times New Roman" w:eastAsia="ArialNarrow" w:hAnsi="Times New Roman" w:cs="Times New Roman"/>
          <w:b/>
        </w:rPr>
        <w:t>aangeslotenen</w:t>
      </w:r>
      <w:r>
        <w:rPr>
          <w:rFonts w:ascii="Times New Roman" w:eastAsia="ArialNarrow" w:hAnsi="Times New Roman" w:cs="Times New Roman"/>
          <w:b/>
        </w:rPr>
        <w:t xml:space="preserve"> (afzonderlijke verklaring/ overeenkomst)</w:t>
      </w:r>
    </w:p>
    <w:p w14:paraId="05E044AF" w14:textId="77777777" w:rsidR="00782110" w:rsidRPr="0038053C" w:rsidRDefault="00782110" w:rsidP="00782110">
      <w:pPr>
        <w:rPr>
          <w:rFonts w:ascii="Times New Roman" w:hAnsi="Times New Roman" w:cs="Times New Roman"/>
        </w:rPr>
      </w:pPr>
    </w:p>
    <w:p w14:paraId="07B7A6D3" w14:textId="4A061091" w:rsidR="00782110" w:rsidRPr="00C45848" w:rsidRDefault="00782110" w:rsidP="00782110">
      <w:pPr>
        <w:jc w:val="both"/>
        <w:rPr>
          <w:rFonts w:ascii="Times New Roman" w:hAnsi="Times New Roman" w:cs="Times New Roman"/>
        </w:rPr>
      </w:pPr>
      <w:r w:rsidRPr="00C45848">
        <w:rPr>
          <w:rFonts w:ascii="Times New Roman" w:hAnsi="Times New Roman" w:cs="Times New Roman"/>
        </w:rPr>
        <w:t xml:space="preserve">Ik verbind mij ertoe de statuten en reglementen van de </w:t>
      </w:r>
      <w:r w:rsidR="00A8392A">
        <w:rPr>
          <w:rFonts w:ascii="Times New Roman" w:eastAsia="ArialNarrow" w:hAnsi="Times New Roman" w:cs="Times New Roman"/>
        </w:rPr>
        <w:t xml:space="preserve">vzw OKRA-SPORT+ </w:t>
      </w:r>
      <w:r w:rsidR="00F333FE" w:rsidRPr="00C45848">
        <w:rPr>
          <w:rFonts w:ascii="Times New Roman" w:hAnsi="Times New Roman" w:cs="Times New Roman"/>
        </w:rPr>
        <w:t xml:space="preserve">te respecteren </w:t>
      </w:r>
      <w:r w:rsidRPr="00C45848">
        <w:rPr>
          <w:rFonts w:ascii="Times New Roman" w:hAnsi="Times New Roman" w:cs="Times New Roman"/>
        </w:rPr>
        <w:t xml:space="preserve">en aanvaard dat zij een tuchtsanctie en/of ordemaatregel tegen mij kunnen treffen. </w:t>
      </w:r>
    </w:p>
    <w:p w14:paraId="2B879770" w14:textId="77777777" w:rsidR="00782110" w:rsidRPr="00C45848" w:rsidRDefault="00782110" w:rsidP="00782110">
      <w:pPr>
        <w:jc w:val="both"/>
        <w:rPr>
          <w:rFonts w:ascii="Times New Roman" w:hAnsi="Times New Roman" w:cs="Times New Roman"/>
        </w:rPr>
      </w:pPr>
    </w:p>
    <w:p w14:paraId="0BC972AA" w14:textId="38BC5EA2" w:rsidR="00782110" w:rsidRDefault="00782110" w:rsidP="00782110">
      <w:pPr>
        <w:jc w:val="both"/>
        <w:rPr>
          <w:rFonts w:ascii="Times New Roman" w:hAnsi="Times New Roman" w:cs="Times New Roman"/>
        </w:rPr>
      </w:pPr>
      <w:r w:rsidRPr="00C45848">
        <w:rPr>
          <w:rFonts w:ascii="Times New Roman" w:hAnsi="Times New Roman" w:cs="Times New Roman"/>
        </w:rPr>
        <w:t xml:space="preserve">Ik erken uitdrukkelijk de bevoegdheid van </w:t>
      </w:r>
      <w:r w:rsidRPr="00C45848">
        <w:rPr>
          <w:rFonts w:ascii="Times New Roman" w:eastAsia="ArialNarrow" w:hAnsi="Times New Roman" w:cs="Times New Roman"/>
        </w:rPr>
        <w:t xml:space="preserve">het </w:t>
      </w:r>
      <w:r w:rsidRPr="00257BE8">
        <w:rPr>
          <w:rFonts w:ascii="Times New Roman" w:eastAsia="ArialNarrow" w:hAnsi="Times New Roman" w:cs="Times New Roman"/>
        </w:rPr>
        <w:t xml:space="preserve">Vlaams </w:t>
      </w:r>
      <w:r w:rsidR="00D71238" w:rsidRPr="00257BE8">
        <w:rPr>
          <w:rFonts w:ascii="Times New Roman" w:eastAsia="ArialNarrow" w:hAnsi="Times New Roman" w:cs="Times New Roman"/>
        </w:rPr>
        <w:t xml:space="preserve">Sport Tribunaal </w:t>
      </w:r>
      <w:r w:rsidRPr="00257BE8">
        <w:rPr>
          <w:rFonts w:ascii="Times New Roman" w:eastAsia="ArialNarrow" w:hAnsi="Times New Roman" w:cs="Times New Roman"/>
        </w:rPr>
        <w:t>(“V</w:t>
      </w:r>
      <w:r w:rsidR="00D71238" w:rsidRPr="00257BE8">
        <w:rPr>
          <w:rFonts w:ascii="Times New Roman" w:eastAsia="ArialNarrow" w:hAnsi="Times New Roman" w:cs="Times New Roman"/>
        </w:rPr>
        <w:t>S</w:t>
      </w:r>
      <w:r w:rsidRPr="00257BE8">
        <w:rPr>
          <w:rFonts w:ascii="Times New Roman" w:eastAsia="ArialNarrow" w:hAnsi="Times New Roman" w:cs="Times New Roman"/>
        </w:rPr>
        <w:t xml:space="preserve">T”)] </w:t>
      </w:r>
      <w:r w:rsidR="00D161ED" w:rsidRPr="00257BE8">
        <w:rPr>
          <w:rFonts w:ascii="Times New Roman" w:eastAsia="ArialNarrow" w:hAnsi="Times New Roman" w:cs="Times New Roman"/>
        </w:rPr>
        <w:t xml:space="preserve">in eerste aanleg </w:t>
      </w:r>
      <w:r w:rsidRPr="00257BE8">
        <w:rPr>
          <w:rFonts w:ascii="Times New Roman" w:hAnsi="Times New Roman" w:cs="Times New Roman"/>
        </w:rPr>
        <w:t xml:space="preserve">en </w:t>
      </w:r>
      <w:r w:rsidR="00D71238" w:rsidRPr="00257BE8">
        <w:rPr>
          <w:rFonts w:ascii="Times New Roman" w:hAnsi="Times New Roman" w:cs="Times New Roman"/>
        </w:rPr>
        <w:t>[</w:t>
      </w:r>
      <w:r w:rsidRPr="00257BE8">
        <w:rPr>
          <w:rFonts w:ascii="Times New Roman" w:hAnsi="Times New Roman" w:cs="Times New Roman"/>
        </w:rPr>
        <w:t xml:space="preserve">het Belgisch </w:t>
      </w:r>
      <w:proofErr w:type="spellStart"/>
      <w:r w:rsidRPr="00257BE8">
        <w:rPr>
          <w:rFonts w:ascii="Times New Roman" w:hAnsi="Times New Roman" w:cs="Times New Roman"/>
        </w:rPr>
        <w:t>Arbitragehof</w:t>
      </w:r>
      <w:proofErr w:type="spellEnd"/>
      <w:r w:rsidRPr="00257BE8">
        <w:rPr>
          <w:rFonts w:ascii="Times New Roman" w:hAnsi="Times New Roman" w:cs="Times New Roman"/>
        </w:rPr>
        <w:t xml:space="preserve"> voor de Sport (“BAS”)</w:t>
      </w:r>
      <w:r w:rsidR="00D71238" w:rsidRPr="00257BE8">
        <w:rPr>
          <w:rFonts w:ascii="Times New Roman" w:hAnsi="Times New Roman" w:cs="Times New Roman"/>
        </w:rPr>
        <w:t xml:space="preserve"> </w:t>
      </w:r>
      <w:r w:rsidR="00D161ED" w:rsidRPr="00257BE8">
        <w:rPr>
          <w:rFonts w:ascii="Times New Roman" w:hAnsi="Times New Roman" w:cs="Times New Roman"/>
        </w:rPr>
        <w:t xml:space="preserve">in tweede aanleg </w:t>
      </w:r>
      <w:r>
        <w:rPr>
          <w:rFonts w:ascii="Times New Roman" w:hAnsi="Times New Roman" w:cs="Times New Roman"/>
        </w:rPr>
        <w:t xml:space="preserve">om ten exclusieve en definitieve titel </w:t>
      </w:r>
      <w:r w:rsidR="00D161ED">
        <w:rPr>
          <w:rFonts w:ascii="Times New Roman" w:hAnsi="Times New Roman" w:cs="Times New Roman"/>
        </w:rPr>
        <w:t xml:space="preserve">in tuchtrechtelijke aangelegenheden </w:t>
      </w:r>
      <w:r>
        <w:rPr>
          <w:rFonts w:ascii="Times New Roman" w:hAnsi="Times New Roman" w:cs="Times New Roman"/>
        </w:rPr>
        <w:t xml:space="preserve">uitspraak te doen in de gevallen zoals gespecifieerd in het reglement van de </w:t>
      </w:r>
      <w:r>
        <w:rPr>
          <w:rFonts w:ascii="Times New Roman" w:eastAsia="ArialNarrow" w:hAnsi="Times New Roman" w:cs="Times New Roman"/>
        </w:rPr>
        <w:t xml:space="preserve">sportfederatie </w:t>
      </w:r>
      <w:r>
        <w:rPr>
          <w:rFonts w:ascii="Times New Roman" w:hAnsi="Times New Roman" w:cs="Times New Roman"/>
        </w:rPr>
        <w:t xml:space="preserve">en, in het bijzonder, in geval van tuchtrechtelijke vervolging omwille van grensoverschrijdend gedrag. </w:t>
      </w:r>
    </w:p>
    <w:p w14:paraId="4A40A877" w14:textId="77777777" w:rsidR="00782110" w:rsidRDefault="00782110" w:rsidP="00782110">
      <w:pPr>
        <w:jc w:val="both"/>
        <w:rPr>
          <w:rFonts w:ascii="Times New Roman" w:hAnsi="Times New Roman" w:cs="Times New Roman"/>
        </w:rPr>
      </w:pPr>
    </w:p>
    <w:p w14:paraId="6739B9D5" w14:textId="1BA37A3A" w:rsidR="00782110" w:rsidRDefault="00782110" w:rsidP="00782110"/>
    <w:p w14:paraId="6994D2DE" w14:textId="77777777" w:rsidR="00637B52" w:rsidRDefault="00637B52" w:rsidP="00782110"/>
    <w:p w14:paraId="2C9B1E69" w14:textId="77777777" w:rsidR="00782110" w:rsidRDefault="00782110" w:rsidP="00782110"/>
    <w:p w14:paraId="0D598500" w14:textId="65B65899" w:rsidR="00782110" w:rsidRDefault="00782110" w:rsidP="00951129">
      <w:pPr>
        <w:jc w:val="both"/>
        <w:rPr>
          <w:b/>
        </w:rPr>
      </w:pPr>
    </w:p>
    <w:p w14:paraId="1F71E231" w14:textId="6EFF27E5" w:rsidR="00A8392A" w:rsidRDefault="00A8392A" w:rsidP="00951129">
      <w:pPr>
        <w:jc w:val="both"/>
        <w:rPr>
          <w:b/>
        </w:rPr>
      </w:pPr>
    </w:p>
    <w:p w14:paraId="4DAA81F0" w14:textId="2147B6DF" w:rsidR="00A8392A" w:rsidRDefault="00A8392A" w:rsidP="00951129">
      <w:pPr>
        <w:jc w:val="both"/>
        <w:rPr>
          <w:b/>
        </w:rPr>
      </w:pPr>
    </w:p>
    <w:p w14:paraId="573F44F4" w14:textId="31452A78" w:rsidR="00A8392A" w:rsidRDefault="00A8392A" w:rsidP="00951129">
      <w:pPr>
        <w:jc w:val="both"/>
        <w:rPr>
          <w:b/>
        </w:rPr>
      </w:pPr>
    </w:p>
    <w:p w14:paraId="457B11AA" w14:textId="1D6178F5" w:rsidR="00A8392A" w:rsidRDefault="00A8392A" w:rsidP="00951129">
      <w:pPr>
        <w:jc w:val="both"/>
        <w:rPr>
          <w:b/>
        </w:rPr>
      </w:pPr>
    </w:p>
    <w:p w14:paraId="3F6A0C72" w14:textId="626C4927" w:rsidR="00A8392A" w:rsidRDefault="00A8392A" w:rsidP="00951129">
      <w:pPr>
        <w:jc w:val="both"/>
        <w:rPr>
          <w:b/>
        </w:rPr>
      </w:pPr>
    </w:p>
    <w:p w14:paraId="6F3F51E7" w14:textId="6B360AF8" w:rsidR="00A8392A" w:rsidRDefault="00A8392A" w:rsidP="00951129">
      <w:pPr>
        <w:jc w:val="both"/>
        <w:rPr>
          <w:b/>
        </w:rPr>
      </w:pPr>
    </w:p>
    <w:p w14:paraId="134FB645" w14:textId="77777777" w:rsidR="00A8392A" w:rsidRDefault="00A8392A" w:rsidP="00951129">
      <w:pPr>
        <w:jc w:val="both"/>
        <w:rPr>
          <w:b/>
        </w:rPr>
      </w:pPr>
    </w:p>
    <w:p w14:paraId="2160AFC7" w14:textId="77777777" w:rsidR="00951129" w:rsidRDefault="00951129" w:rsidP="00951129">
      <w:pPr>
        <w:jc w:val="both"/>
      </w:pPr>
    </w:p>
    <w:p w14:paraId="15441BD8" w14:textId="77777777" w:rsidR="00C279A1" w:rsidRDefault="00C279A1" w:rsidP="00951129">
      <w:pPr>
        <w:jc w:val="both"/>
      </w:pPr>
    </w:p>
    <w:p w14:paraId="70ECE9EF" w14:textId="77777777" w:rsidR="00C279A1" w:rsidRDefault="00C279A1" w:rsidP="000B0910">
      <w:pPr>
        <w:pBdr>
          <w:top w:val="single" w:sz="4" w:space="1" w:color="auto"/>
          <w:left w:val="single" w:sz="4" w:space="4" w:color="auto"/>
          <w:bottom w:val="single" w:sz="4" w:space="1" w:color="auto"/>
          <w:right w:val="single" w:sz="4" w:space="4" w:color="auto"/>
        </w:pBdr>
        <w:jc w:val="both"/>
      </w:pPr>
      <w:r>
        <w:lastRenderedPageBreak/>
        <w:t>DEFINIERING TUCHTRECHTELIJK SANCTIONEERBARE GEDRAGINGEN</w:t>
      </w:r>
    </w:p>
    <w:p w14:paraId="4BD76611" w14:textId="77777777" w:rsidR="00C279A1" w:rsidRDefault="00C279A1" w:rsidP="00C279A1"/>
    <w:p w14:paraId="217377EA" w14:textId="11084C62" w:rsidR="00C279A1" w:rsidRDefault="00C279A1" w:rsidP="00C279A1">
      <w:pPr>
        <w:jc w:val="both"/>
        <w:rPr>
          <w:rFonts w:ascii="Times New Roman" w:hAnsi="Times New Roman" w:cs="Times New Roman"/>
        </w:rPr>
      </w:pPr>
      <w:r w:rsidRPr="00445AA5">
        <w:rPr>
          <w:rFonts w:ascii="Times New Roman" w:hAnsi="Times New Roman" w:cs="Times New Roman"/>
        </w:rPr>
        <w:t xml:space="preserve">Tuchtrechtelijk </w:t>
      </w:r>
      <w:proofErr w:type="spellStart"/>
      <w:r w:rsidRPr="00445AA5">
        <w:rPr>
          <w:rFonts w:ascii="Times New Roman" w:hAnsi="Times New Roman" w:cs="Times New Roman"/>
        </w:rPr>
        <w:t>sanctioneerbaar</w:t>
      </w:r>
      <w:proofErr w:type="spellEnd"/>
      <w:r w:rsidRPr="00445AA5">
        <w:rPr>
          <w:rFonts w:ascii="Times New Roman" w:hAnsi="Times New Roman" w:cs="Times New Roman"/>
        </w:rPr>
        <w:t xml:space="preserve"> zijn zowel elke gedraging </w:t>
      </w:r>
      <w:r w:rsidR="008B3AB1">
        <w:rPr>
          <w:rFonts w:ascii="Times New Roman" w:hAnsi="Times New Roman" w:cs="Times New Roman"/>
        </w:rPr>
        <w:t xml:space="preserve">die grensoverschrijdend is en </w:t>
      </w:r>
      <w:r w:rsidRPr="00445AA5">
        <w:rPr>
          <w:rFonts w:ascii="Times New Roman" w:hAnsi="Times New Roman" w:cs="Times New Roman"/>
        </w:rPr>
        <w:t>die de goede werking, de goede naam of de reputatie van de sportorganisatie in het gedrang brengt of strijdig is met de wetten, statuten, reglementen</w:t>
      </w:r>
      <w:r w:rsidR="003929E5">
        <w:rPr>
          <w:rFonts w:ascii="Times New Roman" w:hAnsi="Times New Roman" w:cs="Times New Roman"/>
        </w:rPr>
        <w:t>, gedragscodes</w:t>
      </w:r>
      <w:r w:rsidRPr="00445AA5">
        <w:rPr>
          <w:rFonts w:ascii="Times New Roman" w:hAnsi="Times New Roman" w:cs="Times New Roman"/>
        </w:rPr>
        <w:t xml:space="preserve"> en waarden van de organisatie of de sport of</w:t>
      </w:r>
      <w:r w:rsidR="000A3BB7">
        <w:rPr>
          <w:rFonts w:ascii="Times New Roman" w:hAnsi="Times New Roman" w:cs="Times New Roman"/>
        </w:rPr>
        <w:t xml:space="preserve"> het</w:t>
      </w:r>
      <w:r w:rsidRPr="00445AA5">
        <w:rPr>
          <w:rFonts w:ascii="Times New Roman" w:hAnsi="Times New Roman" w:cs="Times New Roman"/>
        </w:rPr>
        <w:t xml:space="preserve"> aansporen tot, het vergemakkelijken van, of het bieden</w:t>
      </w:r>
      <w:r w:rsidR="000A3BB7">
        <w:rPr>
          <w:rFonts w:ascii="Times New Roman" w:hAnsi="Times New Roman" w:cs="Times New Roman"/>
        </w:rPr>
        <w:t xml:space="preserve"> van hulp</w:t>
      </w:r>
      <w:r w:rsidRPr="00445AA5">
        <w:rPr>
          <w:rFonts w:ascii="Times New Roman" w:hAnsi="Times New Roman" w:cs="Times New Roman"/>
        </w:rPr>
        <w:t xml:space="preserve"> bij het begaan van een inbreuk</w:t>
      </w:r>
      <w:r w:rsidR="00BD39F1">
        <w:rPr>
          <w:rFonts w:ascii="Times New Roman" w:hAnsi="Times New Roman" w:cs="Times New Roman"/>
        </w:rPr>
        <w:t>, als het verzuimen van hulp</w:t>
      </w:r>
      <w:r w:rsidRPr="00445AA5">
        <w:rPr>
          <w:rFonts w:ascii="Times New Roman" w:hAnsi="Times New Roman" w:cs="Times New Roman"/>
        </w:rPr>
        <w:t>.</w:t>
      </w:r>
    </w:p>
    <w:p w14:paraId="65CC0866" w14:textId="77777777" w:rsidR="00C279A1" w:rsidRPr="00445AA5" w:rsidRDefault="00C279A1" w:rsidP="00C279A1">
      <w:pPr>
        <w:jc w:val="both"/>
        <w:rPr>
          <w:rFonts w:ascii="Times New Roman" w:hAnsi="Times New Roman" w:cs="Times New Roman"/>
        </w:rPr>
      </w:pPr>
    </w:p>
    <w:p w14:paraId="5F6B1A54" w14:textId="3CCBA714" w:rsidR="00C279A1" w:rsidRDefault="00C279A1" w:rsidP="00C279A1">
      <w:pPr>
        <w:jc w:val="both"/>
        <w:rPr>
          <w:rFonts w:ascii="Times New Roman" w:hAnsi="Times New Roman" w:cs="Times New Roman"/>
        </w:rPr>
      </w:pPr>
      <w:r w:rsidRPr="00445AA5">
        <w:rPr>
          <w:rFonts w:ascii="Times New Roman" w:hAnsi="Times New Roman" w:cs="Times New Roman"/>
        </w:rPr>
        <w:t xml:space="preserve">Zonder hiertoe beperkt te zijn, zijn onderstaande handelingen en gedragingen in het bijzonder tuchtrechtelijk </w:t>
      </w:r>
      <w:proofErr w:type="spellStart"/>
      <w:r w:rsidRPr="00445AA5">
        <w:rPr>
          <w:rFonts w:ascii="Times New Roman" w:hAnsi="Times New Roman" w:cs="Times New Roman"/>
        </w:rPr>
        <w:t>sanctioneerbaar</w:t>
      </w:r>
      <w:proofErr w:type="spellEnd"/>
      <w:r w:rsidRPr="00445AA5">
        <w:rPr>
          <w:rFonts w:ascii="Times New Roman" w:hAnsi="Times New Roman" w:cs="Times New Roman"/>
        </w:rPr>
        <w:t xml:space="preserve"> (hierna gezamenlijk genoemd: “</w:t>
      </w:r>
      <w:r w:rsidR="000626C4">
        <w:rPr>
          <w:rFonts w:ascii="Times New Roman" w:hAnsi="Times New Roman" w:cs="Times New Roman"/>
          <w:i/>
        </w:rPr>
        <w:t>G</w:t>
      </w:r>
      <w:r w:rsidRPr="00445AA5">
        <w:rPr>
          <w:rFonts w:ascii="Times New Roman" w:hAnsi="Times New Roman" w:cs="Times New Roman"/>
          <w:i/>
        </w:rPr>
        <w:t>rensoverschrijdend gedrag</w:t>
      </w:r>
      <w:r w:rsidRPr="00445AA5">
        <w:rPr>
          <w:rFonts w:ascii="Times New Roman" w:hAnsi="Times New Roman" w:cs="Times New Roman"/>
        </w:rPr>
        <w:t>”):</w:t>
      </w:r>
    </w:p>
    <w:p w14:paraId="2ADDEA39" w14:textId="77777777" w:rsidR="00C279A1" w:rsidRPr="00445AA5" w:rsidRDefault="00C279A1" w:rsidP="00C279A1">
      <w:pPr>
        <w:jc w:val="both"/>
        <w:rPr>
          <w:rFonts w:ascii="Times New Roman" w:hAnsi="Times New Roman" w:cs="Times New Roman"/>
        </w:rPr>
      </w:pPr>
    </w:p>
    <w:p w14:paraId="1E6F6127" w14:textId="429B7680" w:rsidR="00C279A1" w:rsidRDefault="00C279A1" w:rsidP="00C279A1">
      <w:pPr>
        <w:numPr>
          <w:ilvl w:val="0"/>
          <w:numId w:val="2"/>
        </w:numPr>
        <w:jc w:val="both"/>
        <w:rPr>
          <w:rFonts w:ascii="Times New Roman" w:hAnsi="Times New Roman" w:cs="Times New Roman"/>
        </w:rPr>
      </w:pPr>
      <w:r w:rsidRPr="00445AA5">
        <w:rPr>
          <w:rFonts w:ascii="Times New Roman" w:hAnsi="Times New Roman" w:cs="Times New Roman"/>
          <w:i/>
        </w:rPr>
        <w:t>Seksueel grensoverschrijdend gedrag</w:t>
      </w:r>
      <w:r w:rsidRPr="00445AA5">
        <w:rPr>
          <w:rFonts w:ascii="Times New Roman" w:hAnsi="Times New Roman" w:cs="Times New Roman"/>
        </w:rPr>
        <w:t>. Hieronder wordt verstaan elke vorm van ongewenst verbaal, non-verbaal of lichamelijk gedrag met een seksuele connotatie dat als doel of gevolg heeft dat de waardigheid van een persoon wordt aangetast of een bedreigende, vijandige, beledigende, vernederende of kwet</w:t>
      </w:r>
      <w:r w:rsidR="00C02F2F">
        <w:rPr>
          <w:rFonts w:ascii="Times New Roman" w:hAnsi="Times New Roman" w:cs="Times New Roman"/>
        </w:rPr>
        <w:t>sende omgeving wordt gecreëerd</w:t>
      </w:r>
      <w:r w:rsidR="00382186">
        <w:rPr>
          <w:rFonts w:ascii="Times New Roman" w:hAnsi="Times New Roman" w:cs="Times New Roman"/>
        </w:rPr>
        <w:t>.</w:t>
      </w:r>
    </w:p>
    <w:p w14:paraId="31EEE3D8" w14:textId="77777777" w:rsidR="00C279A1" w:rsidRPr="00445AA5" w:rsidRDefault="00C279A1" w:rsidP="00C279A1">
      <w:pPr>
        <w:ind w:left="720"/>
        <w:jc w:val="both"/>
        <w:rPr>
          <w:rFonts w:ascii="Times New Roman" w:hAnsi="Times New Roman" w:cs="Times New Roman"/>
        </w:rPr>
      </w:pPr>
    </w:p>
    <w:p w14:paraId="69C830AD" w14:textId="237EE268" w:rsidR="00E719E6" w:rsidRPr="00E719E6" w:rsidRDefault="00C279A1" w:rsidP="00E719E6">
      <w:pPr>
        <w:numPr>
          <w:ilvl w:val="0"/>
          <w:numId w:val="2"/>
        </w:numPr>
        <w:jc w:val="both"/>
        <w:rPr>
          <w:rFonts w:ascii="Times New Roman" w:hAnsi="Times New Roman" w:cs="Times New Roman"/>
        </w:rPr>
      </w:pPr>
      <w:r w:rsidRPr="00445AA5">
        <w:rPr>
          <w:rFonts w:ascii="Times New Roman" w:hAnsi="Times New Roman" w:cs="Times New Roman"/>
          <w:i/>
        </w:rPr>
        <w:t>Geweld</w:t>
      </w:r>
      <w:r w:rsidRPr="00445AA5">
        <w:rPr>
          <w:rFonts w:ascii="Times New Roman" w:hAnsi="Times New Roman" w:cs="Times New Roman"/>
        </w:rPr>
        <w:t xml:space="preserve">. Hieronder wordt verstaan elke </w:t>
      </w:r>
      <w:r w:rsidRPr="002C563D">
        <w:rPr>
          <w:rFonts w:ascii="Times New Roman" w:hAnsi="Times New Roman" w:cs="Times New Roman"/>
        </w:rPr>
        <w:t xml:space="preserve">feitelijkheid </w:t>
      </w:r>
      <w:r w:rsidR="00F55EA9" w:rsidRPr="002C563D">
        <w:rPr>
          <w:rFonts w:ascii="Times New Roman" w:hAnsi="Times New Roman" w:cs="Times New Roman"/>
        </w:rPr>
        <w:t xml:space="preserve">die losstaat van de specifieke aard of eigenschappen van de betreffende sporttak of sportcompetitie, </w:t>
      </w:r>
      <w:r w:rsidRPr="002C563D">
        <w:rPr>
          <w:rFonts w:ascii="Times New Roman" w:hAnsi="Times New Roman" w:cs="Times New Roman"/>
        </w:rPr>
        <w:t>waarbij een persoon psychisch wordt bedreigd.</w:t>
      </w:r>
      <w:r w:rsidR="00E719E6" w:rsidRPr="002C563D">
        <w:rPr>
          <w:rFonts w:ascii="Times New Roman" w:hAnsi="Times New Roman" w:cs="Times New Roman"/>
        </w:rPr>
        <w:t xml:space="preserve"> </w:t>
      </w:r>
      <w:r w:rsidR="00E719E6" w:rsidRPr="002C563D">
        <w:rPr>
          <w:rFonts w:ascii="Times New Roman" w:hAnsi="Times New Roman" w:cs="Times New Roman"/>
          <w:lang w:eastAsia="en-US"/>
        </w:rPr>
        <w:t>Gedrag dat verm</w:t>
      </w:r>
      <w:r w:rsidR="00E719E6" w:rsidRPr="002C563D">
        <w:rPr>
          <w:rFonts w:ascii="Times New Roman" w:hAnsi="Times New Roman" w:cs="Times New Roman"/>
        </w:rPr>
        <w:t xml:space="preserve">eld staat in de spelregels van de sport valt niet onder de notie geweld en dus ook niet </w:t>
      </w:r>
      <w:r w:rsidR="00E719E6" w:rsidRPr="002C563D">
        <w:rPr>
          <w:rFonts w:ascii="Times New Roman" w:hAnsi="Times New Roman" w:cs="Times New Roman"/>
          <w:lang w:eastAsia="en-US"/>
        </w:rPr>
        <w:t>onder de notie Grensover</w:t>
      </w:r>
      <w:r w:rsidR="00E719E6" w:rsidRPr="002C563D">
        <w:rPr>
          <w:rFonts w:ascii="Times New Roman" w:hAnsi="Times New Roman" w:cs="Times New Roman"/>
        </w:rPr>
        <w:t>schrijdend</w:t>
      </w:r>
      <w:r w:rsidR="00E719E6" w:rsidRPr="00E719E6">
        <w:rPr>
          <w:rFonts w:ascii="Times New Roman" w:hAnsi="Times New Roman" w:cs="Times New Roman"/>
        </w:rPr>
        <w:t xml:space="preserve"> </w:t>
      </w:r>
      <w:r w:rsidR="00AB7EE2">
        <w:rPr>
          <w:rFonts w:ascii="Times New Roman" w:hAnsi="Times New Roman" w:cs="Times New Roman"/>
        </w:rPr>
        <w:t>g</w:t>
      </w:r>
      <w:r w:rsidR="00E719E6" w:rsidRPr="00E719E6">
        <w:rPr>
          <w:rFonts w:ascii="Times New Roman" w:hAnsi="Times New Roman" w:cs="Times New Roman"/>
        </w:rPr>
        <w:t>edrag in de zin van dit reglement.</w:t>
      </w:r>
    </w:p>
    <w:p w14:paraId="1E650DBD" w14:textId="77777777" w:rsidR="00C279A1" w:rsidRPr="00445AA5" w:rsidRDefault="00C279A1" w:rsidP="00C279A1">
      <w:pPr>
        <w:jc w:val="both"/>
        <w:rPr>
          <w:rFonts w:ascii="Times New Roman" w:hAnsi="Times New Roman" w:cs="Times New Roman"/>
        </w:rPr>
      </w:pPr>
    </w:p>
    <w:p w14:paraId="25CCC86E" w14:textId="75187F2D" w:rsidR="00C279A1" w:rsidRPr="00445AA5" w:rsidRDefault="00C279A1" w:rsidP="00C279A1">
      <w:pPr>
        <w:numPr>
          <w:ilvl w:val="0"/>
          <w:numId w:val="2"/>
        </w:numPr>
        <w:jc w:val="both"/>
        <w:rPr>
          <w:rFonts w:ascii="Times New Roman" w:hAnsi="Times New Roman" w:cs="Times New Roman"/>
        </w:rPr>
      </w:pPr>
      <w:r w:rsidRPr="00445AA5">
        <w:rPr>
          <w:rFonts w:ascii="Times New Roman" w:hAnsi="Times New Roman" w:cs="Times New Roman"/>
          <w:i/>
        </w:rPr>
        <w:t>Pesterijen</w:t>
      </w:r>
      <w:r w:rsidRPr="00445AA5">
        <w:rPr>
          <w:rFonts w:ascii="Times New Roman" w:hAnsi="Times New Roman" w:cs="Times New Roman"/>
        </w:rPr>
        <w:t>. Hieronder wordt verstaan een onrechtmatig geheel van meerdere gelijkaardige of uiteenlopende gedragingen, buiten of binnen de sportorganisatie, die plaats hebben gedurende een bepaalde tijd, die tot doel of gevolg hebben dat de persoonlijkheid, de waardigheid of de fysieke of psychische integriteit van een persoon bij of in het kader van de sportuitoefening wordt aangetast, dat zijn positie in gevaar wordt gebracht of dat een bedreigende, vijandige, beledigende, vernederende of kwetsende omgeving wordt gecreëerd en die zich inzonderheid uiten in woorden, bedreigingen, handelingen, gebaren of eenzijdige geschriften. Deze gedragingen kunnen inzonderheid verband houden met leeftijd, burgerlijke staat, geboorte, vermogen, geloof of levensbeschouwing, politieke overtuiging, syndicale overtuiging, taal, huidige of toekomstige gezondheidstoestand, een handicap, een fysieke of genetische eigenschap, sociale afkomst, nationaliteit, zogenaamd ras, huidskleur, afkomst, nationale of etnische afstamming, geslacht, seksuele geaardheid, genderidentiteit en genderexpressie.</w:t>
      </w:r>
    </w:p>
    <w:p w14:paraId="3C31E35A" w14:textId="77777777" w:rsidR="00C279A1" w:rsidRDefault="00C279A1" w:rsidP="00C279A1">
      <w:pPr>
        <w:jc w:val="both"/>
        <w:rPr>
          <w:rFonts w:ascii="Times New Roman" w:hAnsi="Times New Roman" w:cs="Times New Roman"/>
        </w:rPr>
      </w:pPr>
    </w:p>
    <w:p w14:paraId="60EBC0CB" w14:textId="3909C900" w:rsidR="00C279A1" w:rsidRDefault="00C279A1" w:rsidP="00C279A1">
      <w:pPr>
        <w:jc w:val="both"/>
        <w:rPr>
          <w:rFonts w:ascii="Times New Roman" w:hAnsi="Times New Roman" w:cs="Times New Roman"/>
        </w:rPr>
      </w:pPr>
      <w:r w:rsidRPr="00445AA5">
        <w:rPr>
          <w:rFonts w:ascii="Times New Roman" w:hAnsi="Times New Roman" w:cs="Times New Roman"/>
        </w:rPr>
        <w:t xml:space="preserve">Het in dit reglement bedoelde </w:t>
      </w:r>
      <w:r w:rsidR="0046282B">
        <w:rPr>
          <w:rFonts w:ascii="Times New Roman" w:hAnsi="Times New Roman" w:cs="Times New Roman"/>
        </w:rPr>
        <w:t>G</w:t>
      </w:r>
      <w:r w:rsidRPr="00445AA5">
        <w:rPr>
          <w:rFonts w:ascii="Times New Roman" w:hAnsi="Times New Roman" w:cs="Times New Roman"/>
        </w:rPr>
        <w:t xml:space="preserve">rensoverschrijdend </w:t>
      </w:r>
      <w:r w:rsidR="00AB7EE2">
        <w:rPr>
          <w:rFonts w:ascii="Times New Roman" w:hAnsi="Times New Roman" w:cs="Times New Roman"/>
        </w:rPr>
        <w:t>g</w:t>
      </w:r>
      <w:r w:rsidRPr="00445AA5">
        <w:rPr>
          <w:rFonts w:ascii="Times New Roman" w:hAnsi="Times New Roman" w:cs="Times New Roman"/>
        </w:rPr>
        <w:t xml:space="preserve">edrag heeft betrekking op grensoverschrijdend gedrag binnen </w:t>
      </w:r>
      <w:r w:rsidR="003929E5">
        <w:rPr>
          <w:rFonts w:ascii="Times New Roman" w:hAnsi="Times New Roman" w:cs="Times New Roman"/>
        </w:rPr>
        <w:t>de context</w:t>
      </w:r>
      <w:r w:rsidRPr="00445AA5">
        <w:rPr>
          <w:rFonts w:ascii="Times New Roman" w:hAnsi="Times New Roman" w:cs="Times New Roman"/>
        </w:rPr>
        <w:t xml:space="preserve"> van de sportorganisatie, ongeacht of dit binnen of buiten de sportaccommodatie of –infrastructuur werd gepleegd. Grensoverschrijdend </w:t>
      </w:r>
      <w:r w:rsidR="00AB7EE2">
        <w:rPr>
          <w:rFonts w:ascii="Times New Roman" w:hAnsi="Times New Roman" w:cs="Times New Roman"/>
        </w:rPr>
        <w:t>g</w:t>
      </w:r>
      <w:r w:rsidRPr="00445AA5">
        <w:rPr>
          <w:rFonts w:ascii="Times New Roman" w:hAnsi="Times New Roman" w:cs="Times New Roman"/>
        </w:rPr>
        <w:t>edrag gepleegd buiten de sportorganisatie kan tuchtrechtelijk gesanctioneerd worden wanneer er een verband bestaat met de activiteiten die binnen de sportorganisatie worden uitgeoefend.</w:t>
      </w:r>
    </w:p>
    <w:p w14:paraId="5E0961B5" w14:textId="28F64F19" w:rsidR="005E313E" w:rsidRDefault="005E313E" w:rsidP="00C279A1">
      <w:pPr>
        <w:jc w:val="both"/>
        <w:rPr>
          <w:rFonts w:ascii="Times New Roman" w:hAnsi="Times New Roman" w:cs="Times New Roman"/>
        </w:rPr>
      </w:pPr>
    </w:p>
    <w:p w14:paraId="4E8E7882" w14:textId="371D00F5" w:rsidR="00207686" w:rsidRPr="00307247" w:rsidRDefault="005E313E" w:rsidP="00A9217A">
      <w:pPr>
        <w:pStyle w:val="Geenafstand"/>
        <w:rPr>
          <w:rFonts w:ascii="Times New Roman" w:hAnsi="Times New Roman" w:cs="Times New Roman"/>
          <w:w w:val="99"/>
          <w:lang w:val="nl-NL"/>
        </w:rPr>
      </w:pPr>
      <w:r w:rsidRPr="00307247">
        <w:rPr>
          <w:rFonts w:ascii="Times New Roman" w:hAnsi="Times New Roman" w:cs="Times New Roman"/>
        </w:rPr>
        <w:t xml:space="preserve">Wanneer </w:t>
      </w:r>
      <w:r w:rsidR="001A39F5" w:rsidRPr="00307247">
        <w:rPr>
          <w:rFonts w:ascii="Times New Roman" w:hAnsi="Times New Roman" w:cs="Times New Roman"/>
        </w:rPr>
        <w:t xml:space="preserve">in </w:t>
      </w:r>
      <w:r w:rsidR="000626C4" w:rsidRPr="00307247">
        <w:rPr>
          <w:rFonts w:ascii="Times New Roman" w:hAnsi="Times New Roman" w:cs="Times New Roman"/>
        </w:rPr>
        <w:t xml:space="preserve">een geschil dat door </w:t>
      </w:r>
      <w:r w:rsidR="007C1B97" w:rsidRPr="00307247">
        <w:rPr>
          <w:rFonts w:ascii="Times New Roman" w:hAnsi="Times New Roman" w:cs="Times New Roman"/>
        </w:rPr>
        <w:t>het</w:t>
      </w:r>
      <w:r w:rsidR="000626C4" w:rsidRPr="00307247">
        <w:rPr>
          <w:rFonts w:ascii="Times New Roman" w:hAnsi="Times New Roman" w:cs="Times New Roman"/>
        </w:rPr>
        <w:t xml:space="preserve"> interne </w:t>
      </w:r>
      <w:r w:rsidR="006021C8" w:rsidRPr="00307247">
        <w:rPr>
          <w:rFonts w:ascii="Times New Roman" w:hAnsi="Times New Roman" w:cs="Times New Roman"/>
        </w:rPr>
        <w:t>adviesorgaan</w:t>
      </w:r>
      <w:r w:rsidR="000626C4" w:rsidRPr="00307247">
        <w:rPr>
          <w:rFonts w:ascii="Times New Roman" w:hAnsi="Times New Roman" w:cs="Times New Roman"/>
        </w:rPr>
        <w:t xml:space="preserve"> van de sportorganisatie wordt behandeld tevens elementen van </w:t>
      </w:r>
      <w:r w:rsidR="0046282B" w:rsidRPr="00307247">
        <w:rPr>
          <w:rFonts w:ascii="Times New Roman" w:hAnsi="Times New Roman" w:cs="Times New Roman"/>
        </w:rPr>
        <w:t>G</w:t>
      </w:r>
      <w:r w:rsidR="000626C4" w:rsidRPr="00307247">
        <w:rPr>
          <w:rFonts w:ascii="Times New Roman" w:hAnsi="Times New Roman" w:cs="Times New Roman"/>
        </w:rPr>
        <w:t>rensoverschrijdend</w:t>
      </w:r>
      <w:r w:rsidR="0046282B" w:rsidRPr="00307247">
        <w:rPr>
          <w:rFonts w:ascii="Times New Roman" w:hAnsi="Times New Roman" w:cs="Times New Roman"/>
        </w:rPr>
        <w:t xml:space="preserve"> </w:t>
      </w:r>
      <w:r w:rsidR="00AB7EE2" w:rsidRPr="00307247">
        <w:rPr>
          <w:rFonts w:ascii="Times New Roman" w:hAnsi="Times New Roman" w:cs="Times New Roman"/>
        </w:rPr>
        <w:t>g</w:t>
      </w:r>
      <w:r w:rsidR="0046282B" w:rsidRPr="00307247">
        <w:rPr>
          <w:rFonts w:ascii="Times New Roman" w:hAnsi="Times New Roman" w:cs="Times New Roman"/>
        </w:rPr>
        <w:t>edrag</w:t>
      </w:r>
      <w:r w:rsidR="000626C4" w:rsidRPr="00307247">
        <w:rPr>
          <w:rFonts w:ascii="Times New Roman" w:hAnsi="Times New Roman" w:cs="Times New Roman"/>
        </w:rPr>
        <w:t xml:space="preserve"> worden aangehaald</w:t>
      </w:r>
      <w:r w:rsidR="005305C5" w:rsidRPr="00307247">
        <w:rPr>
          <w:rFonts w:ascii="Times New Roman" w:hAnsi="Times New Roman" w:cs="Times New Roman"/>
        </w:rPr>
        <w:t xml:space="preserve">, zal </w:t>
      </w:r>
      <w:r w:rsidR="006021C8" w:rsidRPr="00307247">
        <w:rPr>
          <w:rFonts w:ascii="Times New Roman" w:hAnsi="Times New Roman" w:cs="Times New Roman"/>
        </w:rPr>
        <w:t>het intern adviesorgaan</w:t>
      </w:r>
      <w:r w:rsidR="005305C5" w:rsidRPr="00307247">
        <w:rPr>
          <w:rFonts w:ascii="Times New Roman" w:hAnsi="Times New Roman" w:cs="Times New Roman"/>
        </w:rPr>
        <w:t xml:space="preserve"> een beslissing nemen over</w:t>
      </w:r>
      <w:r w:rsidR="00407076" w:rsidRPr="00307247">
        <w:rPr>
          <w:rFonts w:ascii="Times New Roman" w:hAnsi="Times New Roman" w:cs="Times New Roman"/>
        </w:rPr>
        <w:t xml:space="preserve"> de feiten die haar</w:t>
      </w:r>
      <w:r w:rsidR="005305C5" w:rsidRPr="00307247">
        <w:rPr>
          <w:rFonts w:ascii="Times New Roman" w:hAnsi="Times New Roman" w:cs="Times New Roman"/>
        </w:rPr>
        <w:t xml:space="preserve"> bevoegdheid betref</w:t>
      </w:r>
      <w:r w:rsidR="00407076" w:rsidRPr="00307247">
        <w:rPr>
          <w:rFonts w:ascii="Times New Roman" w:hAnsi="Times New Roman" w:cs="Times New Roman"/>
        </w:rPr>
        <w:t>fen</w:t>
      </w:r>
      <w:r w:rsidR="005305C5" w:rsidRPr="00307247">
        <w:rPr>
          <w:rFonts w:ascii="Times New Roman" w:hAnsi="Times New Roman" w:cs="Times New Roman"/>
        </w:rPr>
        <w:t>, en de zaak in voorkomend geval doorverwijzen naar</w:t>
      </w:r>
      <w:r w:rsidR="00407076" w:rsidRPr="00307247">
        <w:rPr>
          <w:rFonts w:ascii="Times New Roman" w:hAnsi="Times New Roman" w:cs="Times New Roman"/>
        </w:rPr>
        <w:t xml:space="preserve"> het tuchtorgaan</w:t>
      </w:r>
      <w:r w:rsidR="0046282B" w:rsidRPr="00307247">
        <w:rPr>
          <w:rFonts w:ascii="Times New Roman" w:hAnsi="Times New Roman" w:cs="Times New Roman"/>
        </w:rPr>
        <w:t xml:space="preserve"> dat bevoegd is voor de tuchtrechtelijke behandeling van Grensoverschrijdend </w:t>
      </w:r>
      <w:r w:rsidR="00AB7EE2" w:rsidRPr="00307247">
        <w:rPr>
          <w:rFonts w:ascii="Times New Roman" w:hAnsi="Times New Roman" w:cs="Times New Roman"/>
        </w:rPr>
        <w:t>g</w:t>
      </w:r>
      <w:r w:rsidR="0046282B" w:rsidRPr="00307247">
        <w:rPr>
          <w:rFonts w:ascii="Times New Roman" w:hAnsi="Times New Roman" w:cs="Times New Roman"/>
        </w:rPr>
        <w:t>edrag</w:t>
      </w:r>
      <w:r w:rsidR="00407076" w:rsidRPr="00307247">
        <w:rPr>
          <w:rFonts w:ascii="Times New Roman" w:hAnsi="Times New Roman" w:cs="Times New Roman"/>
        </w:rPr>
        <w:t>.</w:t>
      </w:r>
      <w:r w:rsidR="006E6DE4" w:rsidRPr="00307247">
        <w:rPr>
          <w:rFonts w:ascii="Times New Roman" w:hAnsi="Times New Roman" w:cs="Times New Roman"/>
          <w:w w:val="99"/>
          <w:lang w:val="nl-NL"/>
        </w:rPr>
        <w:t xml:space="preserve"> </w:t>
      </w:r>
      <w:r w:rsidR="006E6DE4" w:rsidRPr="00307247">
        <w:rPr>
          <w:rFonts w:ascii="Times New Roman" w:hAnsi="Times New Roman" w:cs="Times New Roman"/>
        </w:rPr>
        <w:t>Het bevoegde tuchtorgaan inzake Grensoverschrijdend gedrag zal op haar beurt een beslissing nemen over de feiten die haar bevoegdheid betreffen en zal de zaak in voorkomend geval doorverwijzen naar het tuchtorgaan dat bevoegd is voor de tuchtrechtelijke behandeling van de andere feiten.</w:t>
      </w:r>
    </w:p>
    <w:p w14:paraId="03DDAE75" w14:textId="6A7A63F7" w:rsidR="00100DEB" w:rsidRDefault="00100DEB" w:rsidP="006E6DE4">
      <w:pPr>
        <w:spacing w:line="276" w:lineRule="auto"/>
        <w:ind w:right="85"/>
        <w:jc w:val="both"/>
        <w:rPr>
          <w:rFonts w:ascii="Roboto" w:hAnsi="Roboto" w:cstheme="minorHAnsi"/>
          <w:w w:val="99"/>
          <w:lang w:val="nl-NL"/>
        </w:rPr>
      </w:pPr>
    </w:p>
    <w:p w14:paraId="7459F409" w14:textId="77777777" w:rsidR="00100DEB" w:rsidRDefault="00100DEB" w:rsidP="006E6DE4">
      <w:pPr>
        <w:spacing w:line="276" w:lineRule="auto"/>
        <w:ind w:right="85"/>
        <w:jc w:val="both"/>
      </w:pPr>
    </w:p>
    <w:p w14:paraId="741809DF" w14:textId="627D9B5B" w:rsidR="00DA7CE7" w:rsidRDefault="00DA7CE7"/>
    <w:p w14:paraId="07BDCD8D" w14:textId="77777777" w:rsidR="00307247" w:rsidRDefault="00307247"/>
    <w:p w14:paraId="7930188E" w14:textId="697478B8" w:rsidR="00DA7CE7" w:rsidRDefault="00DA7CE7"/>
    <w:p w14:paraId="4CC02972" w14:textId="1E342277" w:rsidR="00251D32" w:rsidRDefault="00135FF9" w:rsidP="00251D32">
      <w:pPr>
        <w:pBdr>
          <w:top w:val="single" w:sz="4" w:space="1" w:color="auto"/>
          <w:left w:val="single" w:sz="4" w:space="4" w:color="auto"/>
          <w:bottom w:val="single" w:sz="4" w:space="1" w:color="auto"/>
          <w:right w:val="single" w:sz="4" w:space="4" w:color="auto"/>
        </w:pBdr>
        <w:jc w:val="both"/>
      </w:pPr>
      <w:r>
        <w:lastRenderedPageBreak/>
        <w:t>AANGIFTE VAN GRENSOVERSCHRIJDEND GEDRAG</w:t>
      </w:r>
      <w:r w:rsidR="006D2E08">
        <w:t xml:space="preserve"> </w:t>
      </w:r>
    </w:p>
    <w:p w14:paraId="34480D86" w14:textId="691CDBBB" w:rsidR="0081431A" w:rsidRDefault="0081431A"/>
    <w:p w14:paraId="31ABDDBA" w14:textId="70C02693" w:rsidR="006D2E08" w:rsidRDefault="006D2E08" w:rsidP="006D2E08">
      <w:pPr>
        <w:jc w:val="both"/>
        <w:rPr>
          <w:rFonts w:ascii="Times New Roman" w:hAnsi="Times New Roman" w:cs="Times New Roman"/>
        </w:rPr>
      </w:pPr>
    </w:p>
    <w:p w14:paraId="76BAB33C" w14:textId="7B27897D" w:rsidR="00E16D64" w:rsidRPr="002F1DCA" w:rsidRDefault="00E16D64" w:rsidP="00E16D64">
      <w:pPr>
        <w:numPr>
          <w:ilvl w:val="0"/>
          <w:numId w:val="5"/>
        </w:numPr>
        <w:tabs>
          <w:tab w:val="left" w:pos="-1440"/>
          <w:tab w:val="left" w:pos="-720"/>
        </w:tabs>
        <w:ind w:left="284"/>
        <w:jc w:val="both"/>
        <w:rPr>
          <w:rFonts w:ascii="Times New Roman" w:hAnsi="Times New Roman" w:cs="Times New Roman"/>
          <w:bCs/>
          <w:iCs/>
        </w:rPr>
      </w:pPr>
      <w:r w:rsidRPr="002F1DCA">
        <w:rPr>
          <w:rFonts w:ascii="Times New Roman" w:hAnsi="Times New Roman" w:cs="Times New Roman"/>
          <w:bCs/>
          <w:iCs/>
        </w:rPr>
        <w:t xml:space="preserve">De aangifte van een klacht die betrekking heeft op Grensoverschrijdend </w:t>
      </w:r>
      <w:r w:rsidR="00190379" w:rsidRPr="002F1DCA">
        <w:rPr>
          <w:rFonts w:ascii="Times New Roman" w:hAnsi="Times New Roman" w:cs="Times New Roman"/>
          <w:bCs/>
          <w:iCs/>
        </w:rPr>
        <w:t>g</w:t>
      </w:r>
      <w:r w:rsidRPr="002F1DCA">
        <w:rPr>
          <w:rFonts w:ascii="Times New Roman" w:hAnsi="Times New Roman" w:cs="Times New Roman"/>
          <w:bCs/>
          <w:iCs/>
        </w:rPr>
        <w:t>edrag dient voldoende concreet en duidelijk te zijn. Om een aangifte in te dienen, wordt bij voorkeur gebruik gemaakt van een klachtenformulier dat online beschikbaar is.</w:t>
      </w:r>
    </w:p>
    <w:p w14:paraId="737B09CB" w14:textId="77777777" w:rsidR="00E16D64" w:rsidRPr="002F1DCA" w:rsidRDefault="00E16D64" w:rsidP="00E16D64">
      <w:pPr>
        <w:tabs>
          <w:tab w:val="left" w:pos="-1440"/>
          <w:tab w:val="left" w:pos="-720"/>
        </w:tabs>
        <w:ind w:left="284"/>
        <w:jc w:val="both"/>
        <w:rPr>
          <w:rFonts w:ascii="Times New Roman" w:hAnsi="Times New Roman" w:cs="Times New Roman"/>
          <w:bCs/>
          <w:iCs/>
        </w:rPr>
      </w:pPr>
    </w:p>
    <w:p w14:paraId="52339A78" w14:textId="28D0DED7" w:rsidR="00E16D64" w:rsidRPr="002F1DCA" w:rsidRDefault="00E16D64" w:rsidP="00E16D64">
      <w:pPr>
        <w:numPr>
          <w:ilvl w:val="0"/>
          <w:numId w:val="5"/>
        </w:numPr>
        <w:tabs>
          <w:tab w:val="left" w:pos="-1440"/>
          <w:tab w:val="left" w:pos="-720"/>
        </w:tabs>
        <w:ind w:left="284"/>
        <w:jc w:val="both"/>
        <w:rPr>
          <w:rFonts w:ascii="Times New Roman" w:hAnsi="Times New Roman" w:cs="Times New Roman"/>
          <w:bCs/>
          <w:iCs/>
        </w:rPr>
      </w:pPr>
      <w:r w:rsidRPr="002F1DCA">
        <w:rPr>
          <w:rFonts w:ascii="Times New Roman" w:hAnsi="Times New Roman" w:cs="Times New Roman"/>
          <w:bCs/>
          <w:iCs/>
        </w:rPr>
        <w:t xml:space="preserve">De klacht dient aangetekend te worden gericht aan </w:t>
      </w:r>
      <w:r w:rsidR="00402CE8" w:rsidRPr="002F1DCA">
        <w:rPr>
          <w:rFonts w:ascii="Times New Roman" w:eastAsia="ArialNarrow" w:hAnsi="Times New Roman" w:cs="Times New Roman"/>
        </w:rPr>
        <w:t>het Vlaams Sport Tribunaal (“VST”)]</w:t>
      </w:r>
      <w:r w:rsidRPr="002F1DCA">
        <w:rPr>
          <w:rFonts w:ascii="Times New Roman" w:hAnsi="Times New Roman" w:cs="Times New Roman"/>
          <w:bCs/>
          <w:iCs/>
        </w:rPr>
        <w:t>.</w:t>
      </w:r>
    </w:p>
    <w:p w14:paraId="20B9D2D3" w14:textId="77777777" w:rsidR="00E16D64" w:rsidRPr="002F1DCA" w:rsidRDefault="00E16D64" w:rsidP="00E16D64">
      <w:pPr>
        <w:pStyle w:val="Lijstalinea"/>
        <w:spacing w:after="0" w:line="240" w:lineRule="auto"/>
        <w:ind w:left="284"/>
        <w:rPr>
          <w:rFonts w:ascii="Times New Roman" w:hAnsi="Times New Roman" w:cs="Times New Roman"/>
          <w:bCs/>
          <w:iCs/>
        </w:rPr>
      </w:pPr>
    </w:p>
    <w:p w14:paraId="6D5EF3BB" w14:textId="1513450C" w:rsidR="00FD4A07" w:rsidRDefault="007B5C9D" w:rsidP="00E16D64">
      <w:pPr>
        <w:numPr>
          <w:ilvl w:val="0"/>
          <w:numId w:val="5"/>
        </w:numPr>
        <w:tabs>
          <w:tab w:val="left" w:pos="-1440"/>
          <w:tab w:val="left" w:pos="-720"/>
        </w:tabs>
        <w:ind w:left="284"/>
        <w:jc w:val="both"/>
        <w:rPr>
          <w:rFonts w:ascii="Times New Roman" w:hAnsi="Times New Roman" w:cs="Times New Roman"/>
          <w:bCs/>
          <w:iCs/>
        </w:rPr>
      </w:pPr>
      <w:r>
        <w:rPr>
          <w:rFonts w:ascii="Times New Roman" w:hAnsi="Times New Roman" w:cs="Times New Roman"/>
          <w:bCs/>
          <w:iCs/>
        </w:rPr>
        <w:t>Bij voorkeur</w:t>
      </w:r>
      <w:r w:rsidR="00C26BBD">
        <w:rPr>
          <w:rFonts w:ascii="Times New Roman" w:hAnsi="Times New Roman" w:cs="Times New Roman"/>
          <w:bCs/>
          <w:iCs/>
        </w:rPr>
        <w:t xml:space="preserve"> </w:t>
      </w:r>
      <w:r w:rsidR="002B6D66">
        <w:rPr>
          <w:rFonts w:ascii="Times New Roman" w:hAnsi="Times New Roman" w:cs="Times New Roman"/>
          <w:bCs/>
          <w:iCs/>
        </w:rPr>
        <w:t>breng je de sportfederatie op de hoogte bij het indienen van je klacht.</w:t>
      </w:r>
    </w:p>
    <w:p w14:paraId="6EB92E56" w14:textId="77777777" w:rsidR="00FD4A07" w:rsidRPr="00957097" w:rsidRDefault="00FD4A07" w:rsidP="00957097">
      <w:pPr>
        <w:rPr>
          <w:rFonts w:ascii="Times New Roman" w:hAnsi="Times New Roman" w:cs="Times New Roman"/>
          <w:bCs/>
          <w:iCs/>
        </w:rPr>
      </w:pPr>
    </w:p>
    <w:p w14:paraId="13D9AB57" w14:textId="2EB83F3E" w:rsidR="00E16D64" w:rsidRPr="002F1DCA" w:rsidRDefault="00E16D64" w:rsidP="00E16D64">
      <w:pPr>
        <w:numPr>
          <w:ilvl w:val="0"/>
          <w:numId w:val="5"/>
        </w:numPr>
        <w:tabs>
          <w:tab w:val="left" w:pos="-1440"/>
          <w:tab w:val="left" w:pos="-720"/>
        </w:tabs>
        <w:ind w:left="284"/>
        <w:jc w:val="both"/>
        <w:rPr>
          <w:rFonts w:ascii="Times New Roman" w:hAnsi="Times New Roman" w:cs="Times New Roman"/>
          <w:bCs/>
          <w:iCs/>
        </w:rPr>
      </w:pPr>
      <w:r w:rsidRPr="002F1DCA">
        <w:rPr>
          <w:rFonts w:ascii="Times New Roman" w:hAnsi="Times New Roman" w:cs="Times New Roman"/>
          <w:bCs/>
          <w:iCs/>
        </w:rPr>
        <w:t>De klacht kan door eenieder worden ingediend die een belang heeft. De klacht dient in beginsel te worden ondertekend door de klager. Wanneer de klager evenwel tevens slachtoffer is, kan de klacht in een eerste fase anoniem zijn. Op het ogenblik dat de zaak ter zitting behandeld wordt door het tuchtorgaan</w:t>
      </w:r>
      <w:r w:rsidR="000F33E4" w:rsidRPr="002F1DCA">
        <w:rPr>
          <w:rFonts w:ascii="Times New Roman" w:hAnsi="Times New Roman" w:cs="Times New Roman"/>
          <w:bCs/>
          <w:iCs/>
        </w:rPr>
        <w:t>,</w:t>
      </w:r>
      <w:r w:rsidRPr="002F1DCA">
        <w:rPr>
          <w:rFonts w:ascii="Times New Roman" w:hAnsi="Times New Roman" w:cs="Times New Roman"/>
          <w:bCs/>
          <w:iCs/>
        </w:rPr>
        <w:t xml:space="preserve"> zal de identiteit van de klager/slachtoffer evenwel gekend dienen te zijn. Het is tevens mogelijk dat de klager die anoniem wenst te blijven aan de sportfederatie vraagt om een tuchtprocedure op te starten. De sport</w:t>
      </w:r>
      <w:r w:rsidR="0098520B" w:rsidRPr="002F1DCA">
        <w:rPr>
          <w:rFonts w:ascii="Times New Roman" w:hAnsi="Times New Roman" w:cs="Times New Roman"/>
          <w:bCs/>
          <w:iCs/>
        </w:rPr>
        <w:t>organisatie</w:t>
      </w:r>
      <w:r w:rsidRPr="002F1DCA">
        <w:rPr>
          <w:rFonts w:ascii="Times New Roman" w:hAnsi="Times New Roman" w:cs="Times New Roman"/>
          <w:bCs/>
          <w:iCs/>
        </w:rPr>
        <w:t xml:space="preserve"> beslist </w:t>
      </w:r>
      <w:r w:rsidR="000F33E4" w:rsidRPr="002F1DCA">
        <w:rPr>
          <w:rFonts w:ascii="Times New Roman" w:hAnsi="Times New Roman" w:cs="Times New Roman"/>
          <w:bCs/>
          <w:iCs/>
        </w:rPr>
        <w:t xml:space="preserve">dan </w:t>
      </w:r>
      <w:r w:rsidRPr="002F1DCA">
        <w:rPr>
          <w:rFonts w:ascii="Times New Roman" w:hAnsi="Times New Roman" w:cs="Times New Roman"/>
          <w:bCs/>
          <w:iCs/>
        </w:rPr>
        <w:t xml:space="preserve">autonoom en discretionair over het opstarten van een tuchtprocedure.  </w:t>
      </w:r>
    </w:p>
    <w:p w14:paraId="208EF569" w14:textId="77777777" w:rsidR="00E16D64" w:rsidRPr="002F1DCA" w:rsidRDefault="00E16D64" w:rsidP="00E16D64">
      <w:pPr>
        <w:pStyle w:val="Lijstalinea"/>
        <w:spacing w:after="0" w:line="240" w:lineRule="auto"/>
        <w:ind w:left="284"/>
        <w:rPr>
          <w:rFonts w:ascii="Times New Roman" w:hAnsi="Times New Roman" w:cs="Times New Roman"/>
          <w:bCs/>
          <w:iCs/>
        </w:rPr>
      </w:pPr>
    </w:p>
    <w:p w14:paraId="27697797" w14:textId="421EB57E" w:rsidR="00E16D64" w:rsidRPr="002F1DCA" w:rsidRDefault="00E16D64" w:rsidP="00E16D64">
      <w:pPr>
        <w:numPr>
          <w:ilvl w:val="0"/>
          <w:numId w:val="5"/>
        </w:numPr>
        <w:tabs>
          <w:tab w:val="left" w:pos="-1440"/>
          <w:tab w:val="left" w:pos="-720"/>
        </w:tabs>
        <w:ind w:left="284"/>
        <w:jc w:val="both"/>
        <w:rPr>
          <w:rFonts w:ascii="Times New Roman" w:hAnsi="Times New Roman" w:cs="Times New Roman"/>
          <w:bCs/>
          <w:iCs/>
        </w:rPr>
      </w:pPr>
      <w:r w:rsidRPr="002F1DCA">
        <w:rPr>
          <w:rFonts w:ascii="Times New Roman" w:hAnsi="Times New Roman" w:cs="Times New Roman"/>
          <w:bCs/>
          <w:iCs/>
        </w:rPr>
        <w:t xml:space="preserve">Er geldt geen termijn waarbinnen een die betrekking heeft op Grensoverschrijdend </w:t>
      </w:r>
      <w:r w:rsidR="00E062EB" w:rsidRPr="002F1DCA">
        <w:rPr>
          <w:rFonts w:ascii="Times New Roman" w:hAnsi="Times New Roman" w:cs="Times New Roman"/>
          <w:bCs/>
          <w:iCs/>
        </w:rPr>
        <w:t>g</w:t>
      </w:r>
      <w:r w:rsidRPr="002F1DCA">
        <w:rPr>
          <w:rFonts w:ascii="Times New Roman" w:hAnsi="Times New Roman" w:cs="Times New Roman"/>
          <w:bCs/>
          <w:iCs/>
        </w:rPr>
        <w:t>edrag</w:t>
      </w:r>
      <w:r w:rsidR="00E062EB" w:rsidRPr="002F1DCA">
        <w:rPr>
          <w:rFonts w:ascii="Times New Roman" w:hAnsi="Times New Roman" w:cs="Times New Roman"/>
          <w:bCs/>
          <w:iCs/>
        </w:rPr>
        <w:t>, klacht dient te worden ingediend</w:t>
      </w:r>
      <w:r w:rsidRPr="002F1DCA">
        <w:rPr>
          <w:rFonts w:ascii="Times New Roman" w:hAnsi="Times New Roman" w:cs="Times New Roman"/>
          <w:bCs/>
          <w:iCs/>
        </w:rPr>
        <w:t xml:space="preserve">. Eenieder wordt aangespoord om deze klacht evenwel zo snel mogelijk in te dienen.   </w:t>
      </w:r>
    </w:p>
    <w:p w14:paraId="141DA969" w14:textId="77777777" w:rsidR="00E16D64" w:rsidRPr="002F1DCA" w:rsidRDefault="00E16D64" w:rsidP="00E16D64">
      <w:pPr>
        <w:pStyle w:val="Lijstalinea"/>
        <w:spacing w:after="0" w:line="240" w:lineRule="auto"/>
        <w:ind w:left="284"/>
        <w:rPr>
          <w:rFonts w:ascii="Times New Roman" w:hAnsi="Times New Roman" w:cs="Times New Roman"/>
          <w:bCs/>
          <w:iCs/>
        </w:rPr>
      </w:pPr>
    </w:p>
    <w:p w14:paraId="3E29D40C" w14:textId="2FB3C756" w:rsidR="00534F74" w:rsidRDefault="00E16D64" w:rsidP="002F1DCA">
      <w:pPr>
        <w:tabs>
          <w:tab w:val="left" w:pos="-1440"/>
          <w:tab w:val="left" w:pos="-720"/>
        </w:tabs>
        <w:ind w:left="284"/>
        <w:jc w:val="both"/>
        <w:rPr>
          <w:rFonts w:ascii="Times New Roman" w:hAnsi="Times New Roman" w:cs="Times New Roman"/>
          <w:bCs/>
          <w:iCs/>
        </w:rPr>
      </w:pPr>
      <w:r w:rsidRPr="002F1DCA">
        <w:rPr>
          <w:rFonts w:ascii="Times New Roman" w:hAnsi="Times New Roman" w:cs="Times New Roman"/>
          <w:bCs/>
          <w:iCs/>
        </w:rPr>
        <w:t xml:space="preserve">Voor wat betreft het verloop van de tuchtrechtelijke procedure die betrekking heeft op feiten van Grensoverschrijdend </w:t>
      </w:r>
      <w:r w:rsidR="00E062EB" w:rsidRPr="002F1DCA">
        <w:rPr>
          <w:rFonts w:ascii="Times New Roman" w:hAnsi="Times New Roman" w:cs="Times New Roman"/>
          <w:bCs/>
          <w:iCs/>
        </w:rPr>
        <w:t>g</w:t>
      </w:r>
      <w:r w:rsidRPr="002F1DCA">
        <w:rPr>
          <w:rFonts w:ascii="Times New Roman" w:hAnsi="Times New Roman" w:cs="Times New Roman"/>
          <w:bCs/>
          <w:iCs/>
        </w:rPr>
        <w:t>edrag wordt verwezen naar de procedurereglementen van de</w:t>
      </w:r>
      <w:r w:rsidR="00C2701E" w:rsidRPr="002F1DCA">
        <w:rPr>
          <w:rFonts w:ascii="Times New Roman" w:hAnsi="Times New Roman" w:cs="Times New Roman"/>
          <w:bCs/>
          <w:iCs/>
        </w:rPr>
        <w:t xml:space="preserve"> desbetreffende tuchtorganen (VS</w:t>
      </w:r>
      <w:r w:rsidRPr="002F1DCA">
        <w:rPr>
          <w:rFonts w:ascii="Times New Roman" w:hAnsi="Times New Roman" w:cs="Times New Roman"/>
          <w:bCs/>
          <w:iCs/>
        </w:rPr>
        <w:t xml:space="preserve">T en BAS) die van toepassing zijn. </w:t>
      </w:r>
    </w:p>
    <w:p w14:paraId="1EF3022A" w14:textId="44E4188C" w:rsidR="006E6DE4" w:rsidRDefault="006E6DE4" w:rsidP="006E6DE4">
      <w:pPr>
        <w:tabs>
          <w:tab w:val="left" w:pos="-1440"/>
          <w:tab w:val="left" w:pos="-720"/>
        </w:tabs>
        <w:jc w:val="both"/>
        <w:rPr>
          <w:rFonts w:ascii="Times New Roman" w:hAnsi="Times New Roman" w:cs="Times New Roman"/>
          <w:bCs/>
          <w:iCs/>
        </w:rPr>
      </w:pPr>
    </w:p>
    <w:p w14:paraId="60D25F89" w14:textId="77777777" w:rsidR="006E6DE4" w:rsidRDefault="006E6DE4" w:rsidP="006E6DE4">
      <w:pPr>
        <w:jc w:val="both"/>
      </w:pPr>
    </w:p>
    <w:p w14:paraId="01A7E583" w14:textId="77777777" w:rsidR="006E6DE4" w:rsidRDefault="006E6DE4" w:rsidP="006E6DE4">
      <w:pPr>
        <w:pBdr>
          <w:top w:val="single" w:sz="4" w:space="1" w:color="auto"/>
          <w:left w:val="single" w:sz="4" w:space="4" w:color="auto"/>
          <w:bottom w:val="single" w:sz="4" w:space="1" w:color="auto"/>
          <w:right w:val="single" w:sz="4" w:space="4" w:color="auto"/>
        </w:pBdr>
        <w:jc w:val="both"/>
      </w:pPr>
      <w:r>
        <w:t>TUCHTSANCTIES</w:t>
      </w:r>
    </w:p>
    <w:p w14:paraId="211C84CB" w14:textId="77777777" w:rsidR="006E6DE4" w:rsidRDefault="006E6DE4" w:rsidP="006E6DE4">
      <w:pPr>
        <w:jc w:val="both"/>
      </w:pPr>
    </w:p>
    <w:p w14:paraId="5E1F2E0C" w14:textId="2F89D7D4" w:rsidR="006E6DE4" w:rsidRPr="00A54747" w:rsidRDefault="006E6DE4" w:rsidP="006E6DE4">
      <w:pPr>
        <w:jc w:val="both"/>
        <w:rPr>
          <w:rFonts w:ascii="Times New Roman" w:eastAsia="Times New Roman" w:hAnsi="Times New Roman" w:cs="Times New Roman"/>
          <w:szCs w:val="24"/>
        </w:rPr>
      </w:pPr>
      <w:r w:rsidRPr="00A54747">
        <w:rPr>
          <w:rFonts w:ascii="Times New Roman" w:hAnsi="Times New Roman" w:cs="Times New Roman"/>
        </w:rPr>
        <w:t xml:space="preserve">Als </w:t>
      </w:r>
      <w:r>
        <w:rPr>
          <w:rFonts w:ascii="Times New Roman" w:hAnsi="Times New Roman" w:cs="Times New Roman"/>
        </w:rPr>
        <w:t>tucht</w:t>
      </w:r>
      <w:r w:rsidRPr="00A54747">
        <w:rPr>
          <w:rFonts w:ascii="Times New Roman" w:hAnsi="Times New Roman" w:cs="Times New Roman"/>
        </w:rPr>
        <w:t>sancties</w:t>
      </w:r>
      <w:r>
        <w:rPr>
          <w:rFonts w:ascii="Times New Roman" w:hAnsi="Times New Roman" w:cs="Times New Roman"/>
        </w:rPr>
        <w:t xml:space="preserve"> voor Grensoverschrijdend gedrag</w:t>
      </w:r>
      <w:r w:rsidRPr="00A54747">
        <w:rPr>
          <w:rFonts w:ascii="Times New Roman" w:hAnsi="Times New Roman" w:cs="Times New Roman"/>
        </w:rPr>
        <w:t xml:space="preserve"> kunnen </w:t>
      </w:r>
      <w:r w:rsidR="00122C7A">
        <w:rPr>
          <w:rFonts w:ascii="Times New Roman" w:hAnsi="Times New Roman" w:cs="Times New Roman"/>
        </w:rPr>
        <w:t xml:space="preserve">door het adviesorgaan </w:t>
      </w:r>
      <w:r w:rsidRPr="00A54747">
        <w:rPr>
          <w:rFonts w:ascii="Times New Roman" w:hAnsi="Times New Roman" w:cs="Times New Roman"/>
        </w:rPr>
        <w:t xml:space="preserve">worden opgelegd: </w:t>
      </w:r>
    </w:p>
    <w:p w14:paraId="6D366094" w14:textId="77777777" w:rsidR="006E6DE4" w:rsidRPr="00A54747" w:rsidRDefault="006E6DE4" w:rsidP="006E6DE4">
      <w:pPr>
        <w:ind w:firstLine="720"/>
        <w:jc w:val="both"/>
        <w:rPr>
          <w:rFonts w:ascii="Times New Roman" w:hAnsi="Times New Roman" w:cs="Times New Roman"/>
        </w:rPr>
      </w:pPr>
      <w:r w:rsidRPr="00A54747">
        <w:rPr>
          <w:rFonts w:ascii="Times New Roman" w:hAnsi="Times New Roman" w:cs="Times New Roman"/>
          <w:b/>
        </w:rPr>
        <w:t>a.</w:t>
      </w:r>
      <w:r w:rsidRPr="00A54747">
        <w:rPr>
          <w:rFonts w:ascii="Times New Roman" w:hAnsi="Times New Roman" w:cs="Times New Roman"/>
        </w:rPr>
        <w:t xml:space="preserve"> een berisping, verwittiging, vermaning of waarschuwing; </w:t>
      </w:r>
    </w:p>
    <w:p w14:paraId="5A240A98" w14:textId="2CACA86E" w:rsidR="006E6DE4" w:rsidRPr="00A54747" w:rsidRDefault="006E6DE4" w:rsidP="006E6DE4">
      <w:pPr>
        <w:ind w:left="720"/>
        <w:jc w:val="both"/>
        <w:rPr>
          <w:rFonts w:ascii="Times New Roman" w:hAnsi="Times New Roman" w:cs="Times New Roman"/>
        </w:rPr>
      </w:pPr>
      <w:r w:rsidRPr="00A54747">
        <w:rPr>
          <w:rFonts w:ascii="Times New Roman" w:hAnsi="Times New Roman" w:cs="Times New Roman"/>
          <w:b/>
        </w:rPr>
        <w:t>b.</w:t>
      </w:r>
      <w:r w:rsidRPr="00A54747">
        <w:rPr>
          <w:rFonts w:ascii="Times New Roman" w:hAnsi="Times New Roman" w:cs="Times New Roman"/>
        </w:rPr>
        <w:t xml:space="preserve"> het verbod om deel te nemen aan één of meer activiteiten van de sportorganisatie voor een duur van maximaal </w:t>
      </w:r>
      <w:r w:rsidRPr="00B102F0">
        <w:rPr>
          <w:rFonts w:ascii="Times New Roman" w:hAnsi="Times New Roman" w:cs="Times New Roman"/>
        </w:rPr>
        <w:t>drie</w:t>
      </w:r>
      <w:r w:rsidRPr="00A54747">
        <w:rPr>
          <w:rFonts w:ascii="Times New Roman" w:hAnsi="Times New Roman" w:cs="Times New Roman"/>
        </w:rPr>
        <w:t xml:space="preserve"> ja</w:t>
      </w:r>
      <w:r>
        <w:rPr>
          <w:rFonts w:ascii="Times New Roman" w:hAnsi="Times New Roman" w:cs="Times New Roman"/>
        </w:rPr>
        <w:t>a</w:t>
      </w:r>
      <w:r w:rsidRPr="00A54747">
        <w:rPr>
          <w:rFonts w:ascii="Times New Roman" w:hAnsi="Times New Roman" w:cs="Times New Roman"/>
        </w:rPr>
        <w:t xml:space="preserve">r; </w:t>
      </w:r>
    </w:p>
    <w:p w14:paraId="1C20BF42" w14:textId="4325EEBE" w:rsidR="006E6DE4" w:rsidRPr="00C076BA" w:rsidRDefault="00B102F0" w:rsidP="006E6DE4">
      <w:pPr>
        <w:ind w:left="720"/>
        <w:jc w:val="both"/>
        <w:rPr>
          <w:rFonts w:ascii="Times New Roman" w:hAnsi="Times New Roman" w:cs="Times New Roman"/>
        </w:rPr>
      </w:pPr>
      <w:r>
        <w:rPr>
          <w:rFonts w:ascii="Times New Roman" w:hAnsi="Times New Roman" w:cs="Times New Roman"/>
          <w:b/>
        </w:rPr>
        <w:t>c</w:t>
      </w:r>
      <w:r w:rsidR="006E6DE4" w:rsidRPr="00A54747">
        <w:rPr>
          <w:rFonts w:ascii="Times New Roman" w:hAnsi="Times New Roman" w:cs="Times New Roman"/>
          <w:b/>
        </w:rPr>
        <w:t>.</w:t>
      </w:r>
      <w:r w:rsidR="006E6DE4" w:rsidRPr="00A54747">
        <w:rPr>
          <w:rFonts w:ascii="Times New Roman" w:hAnsi="Times New Roman" w:cs="Times New Roman"/>
        </w:rPr>
        <w:t xml:space="preserve"> het verbod tot het uitoefenen van één of meer functies in de sportorganisatie voor een duur van </w:t>
      </w:r>
      <w:r w:rsidR="006E6DE4" w:rsidRPr="00C076BA">
        <w:rPr>
          <w:rFonts w:ascii="Times New Roman" w:hAnsi="Times New Roman" w:cs="Times New Roman"/>
        </w:rPr>
        <w:t xml:space="preserve">maximaal tien jaar; </w:t>
      </w:r>
    </w:p>
    <w:p w14:paraId="2F55FC1A" w14:textId="64E0AEB7" w:rsidR="006E6DE4" w:rsidRPr="00A54747" w:rsidRDefault="00B102F0" w:rsidP="006E6DE4">
      <w:pPr>
        <w:ind w:firstLine="720"/>
        <w:jc w:val="both"/>
        <w:rPr>
          <w:rFonts w:ascii="Times New Roman" w:hAnsi="Times New Roman" w:cs="Times New Roman"/>
        </w:rPr>
      </w:pPr>
      <w:r w:rsidRPr="00C076BA">
        <w:rPr>
          <w:rFonts w:ascii="Times New Roman" w:hAnsi="Times New Roman" w:cs="Times New Roman"/>
          <w:b/>
        </w:rPr>
        <w:t>d</w:t>
      </w:r>
      <w:r w:rsidR="006E6DE4" w:rsidRPr="00C076BA">
        <w:rPr>
          <w:rFonts w:ascii="Times New Roman" w:hAnsi="Times New Roman" w:cs="Times New Roman"/>
          <w:b/>
        </w:rPr>
        <w:t>.</w:t>
      </w:r>
      <w:r w:rsidR="006E6DE4" w:rsidRPr="00C076BA">
        <w:rPr>
          <w:rFonts w:ascii="Times New Roman" w:hAnsi="Times New Roman" w:cs="Times New Roman"/>
        </w:rPr>
        <w:t xml:space="preserve"> de schorsing voor een duur van maximaal vijf jaar</w:t>
      </w:r>
      <w:r w:rsidR="006E6DE4" w:rsidRPr="00A54747">
        <w:rPr>
          <w:rFonts w:ascii="Times New Roman" w:hAnsi="Times New Roman" w:cs="Times New Roman"/>
        </w:rPr>
        <w:t xml:space="preserve">; </w:t>
      </w:r>
    </w:p>
    <w:p w14:paraId="10B542F8" w14:textId="16B852BC" w:rsidR="006E6DE4" w:rsidRPr="00A54747" w:rsidRDefault="00B102F0" w:rsidP="006E6DE4">
      <w:pPr>
        <w:ind w:firstLine="720"/>
        <w:jc w:val="both"/>
        <w:rPr>
          <w:rFonts w:ascii="Times New Roman" w:hAnsi="Times New Roman" w:cs="Times New Roman"/>
        </w:rPr>
      </w:pPr>
      <w:r>
        <w:rPr>
          <w:rFonts w:ascii="Times New Roman" w:hAnsi="Times New Roman" w:cs="Times New Roman"/>
          <w:b/>
        </w:rPr>
        <w:t>e.</w:t>
      </w:r>
      <w:r w:rsidR="006E6DE4" w:rsidRPr="00A54747">
        <w:rPr>
          <w:rFonts w:ascii="Times New Roman" w:hAnsi="Times New Roman" w:cs="Times New Roman"/>
        </w:rPr>
        <w:t xml:space="preserve"> de uitsluiting als lid van de sportorganisatie.</w:t>
      </w:r>
    </w:p>
    <w:p w14:paraId="14D6EF8D" w14:textId="77777777" w:rsidR="006E6DE4" w:rsidRDefault="006E6DE4" w:rsidP="006E6DE4">
      <w:pPr>
        <w:jc w:val="both"/>
        <w:rPr>
          <w:rFonts w:ascii="Times New Roman" w:hAnsi="Times New Roman" w:cs="Times New Roman"/>
        </w:rPr>
      </w:pPr>
    </w:p>
    <w:p w14:paraId="14B0A454" w14:textId="6C1D23DC" w:rsidR="006E6DE4" w:rsidRDefault="006E6DE4" w:rsidP="006E6DE4">
      <w:pPr>
        <w:jc w:val="both"/>
        <w:rPr>
          <w:rFonts w:ascii="Times New Roman" w:hAnsi="Times New Roman" w:cs="Times New Roman"/>
        </w:rPr>
      </w:pPr>
      <w:r w:rsidRPr="00B216DD">
        <w:rPr>
          <w:rFonts w:ascii="Times New Roman" w:hAnsi="Times New Roman" w:cs="Times New Roman"/>
        </w:rPr>
        <w:t xml:space="preserve">Er kunnen alternatieve (tucht)sancties door </w:t>
      </w:r>
      <w:r w:rsidR="00122C7A">
        <w:rPr>
          <w:rFonts w:ascii="Times New Roman" w:hAnsi="Times New Roman" w:cs="Times New Roman"/>
        </w:rPr>
        <w:t>het adviesorgaan</w:t>
      </w:r>
      <w:r w:rsidRPr="00B216DD">
        <w:rPr>
          <w:rFonts w:ascii="Times New Roman" w:hAnsi="Times New Roman" w:cs="Times New Roman"/>
        </w:rPr>
        <w:t xml:space="preserve"> opgelegd worden.</w:t>
      </w:r>
    </w:p>
    <w:p w14:paraId="579CF585" w14:textId="77777777" w:rsidR="006E6DE4" w:rsidRPr="00A54747" w:rsidRDefault="006E6DE4" w:rsidP="006E6DE4">
      <w:pPr>
        <w:jc w:val="both"/>
        <w:rPr>
          <w:rFonts w:ascii="Times New Roman" w:hAnsi="Times New Roman" w:cs="Times New Roman"/>
        </w:rPr>
      </w:pPr>
    </w:p>
    <w:p w14:paraId="3B83C256" w14:textId="6B5F88EE" w:rsidR="006E6DE4" w:rsidRPr="00A54747" w:rsidRDefault="006E6DE4" w:rsidP="006E6DE4">
      <w:pPr>
        <w:jc w:val="both"/>
        <w:rPr>
          <w:rFonts w:ascii="Times New Roman" w:hAnsi="Times New Roman" w:cs="Times New Roman"/>
        </w:rPr>
      </w:pPr>
      <w:r w:rsidRPr="00A54747">
        <w:rPr>
          <w:rFonts w:ascii="Times New Roman" w:hAnsi="Times New Roman" w:cs="Times New Roman"/>
        </w:rPr>
        <w:t xml:space="preserve">Ingeval minderjarigen of andere handelingsonbekwamen als slachtoffer betrokken zijn bij de feiten van </w:t>
      </w:r>
      <w:r>
        <w:rPr>
          <w:rFonts w:ascii="Times New Roman" w:hAnsi="Times New Roman" w:cs="Times New Roman"/>
        </w:rPr>
        <w:t>G</w:t>
      </w:r>
      <w:r w:rsidRPr="00A54747">
        <w:rPr>
          <w:rFonts w:ascii="Times New Roman" w:hAnsi="Times New Roman" w:cs="Times New Roman"/>
        </w:rPr>
        <w:t xml:space="preserve">rensoverschrijdend gedrag, </w:t>
      </w:r>
      <w:r>
        <w:rPr>
          <w:rFonts w:ascii="Times New Roman" w:hAnsi="Times New Roman" w:cs="Times New Roman"/>
        </w:rPr>
        <w:t>kunnen</w:t>
      </w:r>
      <w:r w:rsidRPr="00A54747">
        <w:rPr>
          <w:rFonts w:ascii="Times New Roman" w:hAnsi="Times New Roman" w:cs="Times New Roman"/>
        </w:rPr>
        <w:t xml:space="preserve"> de maximale straffen vermeld in b. tot en met </w:t>
      </w:r>
      <w:r w:rsidR="00CF16F8">
        <w:rPr>
          <w:rFonts w:ascii="Times New Roman" w:hAnsi="Times New Roman" w:cs="Times New Roman"/>
        </w:rPr>
        <w:t>d</w:t>
      </w:r>
      <w:r w:rsidRPr="00A54747">
        <w:rPr>
          <w:rFonts w:ascii="Times New Roman" w:hAnsi="Times New Roman" w:cs="Times New Roman"/>
        </w:rPr>
        <w:t xml:space="preserve">. </w:t>
      </w:r>
      <w:r>
        <w:rPr>
          <w:rFonts w:ascii="Times New Roman" w:hAnsi="Times New Roman" w:cs="Times New Roman"/>
        </w:rPr>
        <w:t xml:space="preserve">worden </w:t>
      </w:r>
      <w:r w:rsidRPr="00A54747">
        <w:rPr>
          <w:rFonts w:ascii="Times New Roman" w:hAnsi="Times New Roman" w:cs="Times New Roman"/>
        </w:rPr>
        <w:t xml:space="preserve">verdubbeld. </w:t>
      </w:r>
    </w:p>
    <w:p w14:paraId="48C340F9" w14:textId="77777777" w:rsidR="006E6DE4" w:rsidRPr="00A54747" w:rsidRDefault="006E6DE4" w:rsidP="006E6DE4">
      <w:pPr>
        <w:jc w:val="both"/>
        <w:rPr>
          <w:rFonts w:ascii="Times New Roman" w:hAnsi="Times New Roman" w:cs="Times New Roman"/>
        </w:rPr>
      </w:pPr>
    </w:p>
    <w:p w14:paraId="05A0613C" w14:textId="77777777" w:rsidR="006E6DE4" w:rsidRPr="00A54747" w:rsidRDefault="006E6DE4" w:rsidP="006E6DE4">
      <w:pPr>
        <w:jc w:val="both"/>
        <w:rPr>
          <w:rFonts w:ascii="Times New Roman" w:hAnsi="Times New Roman" w:cs="Times New Roman"/>
        </w:rPr>
      </w:pPr>
      <w:r w:rsidRPr="00A54747">
        <w:rPr>
          <w:rFonts w:ascii="Times New Roman" w:hAnsi="Times New Roman" w:cs="Times New Roman"/>
        </w:rPr>
        <w:t xml:space="preserve">In geval van recidive </w:t>
      </w:r>
      <w:r>
        <w:rPr>
          <w:rFonts w:ascii="Times New Roman" w:hAnsi="Times New Roman" w:cs="Times New Roman"/>
        </w:rPr>
        <w:t>kan</w:t>
      </w:r>
      <w:r w:rsidRPr="00A54747">
        <w:rPr>
          <w:rFonts w:ascii="Times New Roman" w:hAnsi="Times New Roman" w:cs="Times New Roman"/>
        </w:rPr>
        <w:t xml:space="preserve"> een zwaardere tuchtsanctie worden opgelegd, waarbij de maximale straffen vermeld in b. tot en met e. </w:t>
      </w:r>
      <w:r>
        <w:rPr>
          <w:rFonts w:ascii="Times New Roman" w:hAnsi="Times New Roman" w:cs="Times New Roman"/>
        </w:rPr>
        <w:t xml:space="preserve">kunnen </w:t>
      </w:r>
      <w:r w:rsidRPr="00A54747">
        <w:rPr>
          <w:rFonts w:ascii="Times New Roman" w:hAnsi="Times New Roman" w:cs="Times New Roman"/>
        </w:rPr>
        <w:t>worden verdubbeld (of verviervoudigd ingeval minderjarigen of andere handelingsonbekwamen slachtoffer zijn).</w:t>
      </w:r>
    </w:p>
    <w:p w14:paraId="74BEE6ED" w14:textId="77777777" w:rsidR="006E6DE4" w:rsidRPr="00A54747" w:rsidRDefault="006E6DE4" w:rsidP="006E6DE4">
      <w:pPr>
        <w:jc w:val="both"/>
        <w:rPr>
          <w:rFonts w:ascii="Times New Roman" w:hAnsi="Times New Roman" w:cs="Times New Roman"/>
        </w:rPr>
      </w:pPr>
    </w:p>
    <w:p w14:paraId="5AAE11C6" w14:textId="7FBC750E" w:rsidR="006E6DE4" w:rsidRDefault="006E6DE4" w:rsidP="006E6DE4">
      <w:pPr>
        <w:jc w:val="both"/>
        <w:rPr>
          <w:rFonts w:ascii="Times New Roman" w:hAnsi="Times New Roman" w:cs="Times New Roman"/>
        </w:rPr>
      </w:pPr>
      <w:r w:rsidRPr="00B216DD">
        <w:rPr>
          <w:rFonts w:ascii="Times New Roman" w:hAnsi="Times New Roman" w:cs="Times New Roman"/>
        </w:rPr>
        <w:t xml:space="preserve">Wanneer er meerdere slachtoffers zijn, geldt dit als een verzwarende omstandigheid waarmee rekening dient te worden gehouden bij het bepalen van de tuchtsanctie. De maximale straffen vermeld in b. tot en met </w:t>
      </w:r>
      <w:r w:rsidR="00CF16F8">
        <w:rPr>
          <w:rFonts w:ascii="Times New Roman" w:hAnsi="Times New Roman" w:cs="Times New Roman"/>
        </w:rPr>
        <w:t>d</w:t>
      </w:r>
      <w:r w:rsidRPr="00B216DD">
        <w:rPr>
          <w:rFonts w:ascii="Times New Roman" w:hAnsi="Times New Roman" w:cs="Times New Roman"/>
        </w:rPr>
        <w:t>. kunnen in dat geval worden vermenigvuldigd met het aantal slachtoffers, zonder dat die meer dan het tienvoud van de desbetreffende maximale straf mogen bedragen.</w:t>
      </w:r>
    </w:p>
    <w:p w14:paraId="62ECC68C" w14:textId="77777777" w:rsidR="006E6DE4" w:rsidRDefault="006E6DE4" w:rsidP="006E6DE4">
      <w:pPr>
        <w:jc w:val="both"/>
        <w:rPr>
          <w:rFonts w:ascii="Times New Roman" w:hAnsi="Times New Roman" w:cs="Times New Roman"/>
        </w:rPr>
      </w:pPr>
    </w:p>
    <w:p w14:paraId="2681A483" w14:textId="77777777" w:rsidR="006E6DE4" w:rsidRDefault="006E6DE4" w:rsidP="006E6DE4">
      <w:pPr>
        <w:jc w:val="both"/>
      </w:pPr>
    </w:p>
    <w:p w14:paraId="5690EA90" w14:textId="77777777" w:rsidR="006E6DE4" w:rsidRDefault="006E6DE4" w:rsidP="006E6DE4">
      <w:pPr>
        <w:pBdr>
          <w:top w:val="single" w:sz="4" w:space="1" w:color="auto"/>
          <w:left w:val="single" w:sz="4" w:space="4" w:color="auto"/>
          <w:bottom w:val="single" w:sz="4" w:space="1" w:color="auto"/>
          <w:right w:val="single" w:sz="4" w:space="4" w:color="auto"/>
        </w:pBdr>
        <w:jc w:val="both"/>
      </w:pPr>
      <w:r>
        <w:t>ORDEMAATREGEL</w:t>
      </w:r>
    </w:p>
    <w:p w14:paraId="10838044" w14:textId="77777777" w:rsidR="006E6DE4" w:rsidRDefault="006E6DE4" w:rsidP="006E6DE4"/>
    <w:p w14:paraId="1FDC5E09" w14:textId="43791CEE" w:rsidR="006E6DE4" w:rsidRDefault="006E6DE4" w:rsidP="006E6DE4">
      <w:pPr>
        <w:jc w:val="both"/>
        <w:rPr>
          <w:rFonts w:ascii="Times New Roman" w:eastAsia="Times New Roman" w:hAnsi="Times New Roman" w:cs="Times New Roman"/>
          <w:szCs w:val="24"/>
        </w:rPr>
      </w:pPr>
      <w:r w:rsidRPr="002C5A42">
        <w:rPr>
          <w:rFonts w:ascii="Times New Roman" w:eastAsia="Times New Roman" w:hAnsi="Times New Roman" w:cs="Times New Roman"/>
          <w:b/>
          <w:lang w:val="en-US"/>
        </w:rPr>
        <w:fldChar w:fldCharType="begin"/>
      </w:r>
      <w:r w:rsidRPr="002C5A42">
        <w:rPr>
          <w:rFonts w:ascii="Times New Roman" w:eastAsia="Times New Roman" w:hAnsi="Times New Roman" w:cs="Times New Roman"/>
          <w:b/>
        </w:rPr>
        <w:instrText xml:space="preserve"> AUTONUM  \* Arabic \s . </w:instrText>
      </w:r>
      <w:r w:rsidRPr="002C5A42">
        <w:rPr>
          <w:rFonts w:ascii="Times New Roman" w:eastAsia="Times New Roman" w:hAnsi="Times New Roman" w:cs="Times New Roman"/>
          <w:b/>
          <w:lang w:val="en-US"/>
        </w:rPr>
        <w:fldChar w:fldCharType="end"/>
      </w:r>
      <w:r w:rsidRPr="002C5A42">
        <w:rPr>
          <w:rFonts w:ascii="Times New Roman" w:eastAsia="Times New Roman" w:hAnsi="Times New Roman" w:cs="Times New Roman"/>
          <w:b/>
        </w:rPr>
        <w:t xml:space="preserve"> </w:t>
      </w:r>
      <w:r w:rsidR="00930B45">
        <w:rPr>
          <w:rFonts w:ascii="Times New Roman" w:eastAsia="Times New Roman" w:hAnsi="Times New Roman" w:cs="Times New Roman"/>
          <w:szCs w:val="24"/>
        </w:rPr>
        <w:t>E</w:t>
      </w:r>
      <w:r>
        <w:rPr>
          <w:rFonts w:ascii="Times New Roman" w:eastAsia="Times New Roman" w:hAnsi="Times New Roman" w:cs="Times New Roman"/>
          <w:szCs w:val="24"/>
        </w:rPr>
        <w:t>en college van 2 bestuurders</w:t>
      </w:r>
      <w:r w:rsidR="00B66239">
        <w:rPr>
          <w:rFonts w:ascii="Times New Roman" w:eastAsia="Times New Roman" w:hAnsi="Times New Roman" w:cs="Times New Roman"/>
          <w:szCs w:val="24"/>
        </w:rPr>
        <w:t xml:space="preserve"> (Voorzitter en de algemeen directeur)</w:t>
      </w:r>
      <w:r>
        <w:rPr>
          <w:rFonts w:ascii="Times New Roman" w:eastAsia="Times New Roman" w:hAnsi="Times New Roman" w:cs="Times New Roman"/>
          <w:szCs w:val="24"/>
        </w:rPr>
        <w:t xml:space="preserve"> </w:t>
      </w:r>
      <w:r w:rsidRPr="002C5A42">
        <w:rPr>
          <w:rFonts w:ascii="Times New Roman" w:eastAsia="Times New Roman" w:hAnsi="Times New Roman" w:cs="Times New Roman"/>
          <w:szCs w:val="24"/>
        </w:rPr>
        <w:t>van de sportorganisatie</w:t>
      </w:r>
      <w:r>
        <w:rPr>
          <w:rFonts w:ascii="Times New Roman" w:eastAsia="Times New Roman" w:hAnsi="Times New Roman" w:cs="Times New Roman"/>
          <w:szCs w:val="24"/>
        </w:rPr>
        <w:t xml:space="preserve"> kan</w:t>
      </w:r>
      <w:r w:rsidRPr="002C5A42">
        <w:rPr>
          <w:rFonts w:ascii="Times New Roman" w:eastAsia="Times New Roman" w:hAnsi="Times New Roman" w:cs="Times New Roman"/>
          <w:szCs w:val="24"/>
        </w:rPr>
        <w:t xml:space="preserve"> ter voorkoming van herhaling, om de</w:t>
      </w:r>
      <w:r>
        <w:rPr>
          <w:rFonts w:ascii="Times New Roman" w:eastAsia="Times New Roman" w:hAnsi="Times New Roman" w:cs="Times New Roman"/>
          <w:szCs w:val="24"/>
        </w:rPr>
        <w:t xml:space="preserve"> orde of</w:t>
      </w:r>
      <w:r w:rsidRPr="002C5A42">
        <w:rPr>
          <w:rFonts w:ascii="Times New Roman" w:eastAsia="Times New Roman" w:hAnsi="Times New Roman" w:cs="Times New Roman"/>
          <w:szCs w:val="24"/>
        </w:rPr>
        <w:t xml:space="preserve"> rust te herstellen of de veiligheid te waarborgen, ordemaatregel</w:t>
      </w:r>
      <w:r>
        <w:rPr>
          <w:rFonts w:ascii="Times New Roman" w:eastAsia="Times New Roman" w:hAnsi="Times New Roman" w:cs="Times New Roman"/>
          <w:szCs w:val="24"/>
        </w:rPr>
        <w:t>en</w:t>
      </w:r>
      <w:r w:rsidRPr="002C5A42">
        <w:rPr>
          <w:rFonts w:ascii="Times New Roman" w:eastAsia="Times New Roman" w:hAnsi="Times New Roman" w:cs="Times New Roman"/>
          <w:szCs w:val="24"/>
        </w:rPr>
        <w:t xml:space="preserve"> nemen</w:t>
      </w:r>
      <w:r>
        <w:rPr>
          <w:rFonts w:ascii="Times New Roman" w:eastAsia="Times New Roman" w:hAnsi="Times New Roman" w:cs="Times New Roman"/>
          <w:szCs w:val="24"/>
        </w:rPr>
        <w:t>. In geval van (vermeend) Grensoverschrijdend gedrag kan dit inhouden dat</w:t>
      </w:r>
      <w:r w:rsidRPr="002C5A42">
        <w:rPr>
          <w:rFonts w:ascii="Times New Roman" w:eastAsia="Times New Roman" w:hAnsi="Times New Roman" w:cs="Times New Roman"/>
          <w:szCs w:val="24"/>
        </w:rPr>
        <w:t xml:space="preserve"> aan </w:t>
      </w:r>
      <w:r>
        <w:rPr>
          <w:rFonts w:ascii="Times New Roman" w:eastAsia="Times New Roman" w:hAnsi="Times New Roman" w:cs="Times New Roman"/>
          <w:szCs w:val="24"/>
        </w:rPr>
        <w:t>een persoon</w:t>
      </w:r>
      <w:r w:rsidRPr="002C5A42">
        <w:rPr>
          <w:rFonts w:ascii="Times New Roman" w:eastAsia="Times New Roman" w:hAnsi="Times New Roman" w:cs="Times New Roman"/>
          <w:szCs w:val="24"/>
        </w:rPr>
        <w:t xml:space="preserve"> met onmiddellijke ingang </w:t>
      </w:r>
      <w:r w:rsidRPr="00713141">
        <w:rPr>
          <w:rFonts w:ascii="Times New Roman" w:eastAsia="Times New Roman" w:hAnsi="Times New Roman" w:cs="Times New Roman"/>
          <w:szCs w:val="24"/>
        </w:rPr>
        <w:t xml:space="preserve">een tijdelijke beperking van de bewegingsvrijheid, een tijdelijk verscherpt toezicht, een tijdelijke beperking of wijziging van de uitgeoefende activiteit of een tijdelijke schorsing </w:t>
      </w:r>
      <w:r>
        <w:rPr>
          <w:rFonts w:ascii="Times New Roman" w:eastAsia="Times New Roman" w:hAnsi="Times New Roman" w:cs="Times New Roman"/>
          <w:szCs w:val="24"/>
        </w:rPr>
        <w:t>wordt opgelegd, desgevallend beperkt tot</w:t>
      </w:r>
      <w:r w:rsidRPr="00713141">
        <w:rPr>
          <w:rFonts w:ascii="Times New Roman" w:eastAsia="Times New Roman" w:hAnsi="Times New Roman" w:cs="Times New Roman"/>
          <w:szCs w:val="24"/>
        </w:rPr>
        <w:t xml:space="preserve"> de locatie(s) waar de herhaling of onveiligheid worden gevreesd</w:t>
      </w:r>
      <w:r w:rsidRPr="002C5A42">
        <w:rPr>
          <w:rFonts w:ascii="Times New Roman" w:eastAsia="Times New Roman" w:hAnsi="Times New Roman" w:cs="Times New Roman"/>
          <w:szCs w:val="24"/>
        </w:rPr>
        <w:t xml:space="preserve">. </w:t>
      </w:r>
      <w:r>
        <w:rPr>
          <w:rFonts w:ascii="Times New Roman" w:eastAsia="Times New Roman" w:hAnsi="Times New Roman" w:cs="Times New Roman"/>
          <w:szCs w:val="24"/>
        </w:rPr>
        <w:t>A</w:t>
      </w:r>
      <w:r w:rsidRPr="002C5A42">
        <w:rPr>
          <w:rFonts w:ascii="Times New Roman" w:eastAsia="Times New Roman" w:hAnsi="Times New Roman" w:cs="Times New Roman"/>
          <w:szCs w:val="24"/>
        </w:rPr>
        <w:t>ndere ordemaatregel</w:t>
      </w:r>
      <w:r>
        <w:rPr>
          <w:rFonts w:ascii="Times New Roman" w:eastAsia="Times New Roman" w:hAnsi="Times New Roman" w:cs="Times New Roman"/>
          <w:szCs w:val="24"/>
        </w:rPr>
        <w:t>en zijn tevens mogelijk</w:t>
      </w:r>
      <w:r w:rsidRPr="002C5A42">
        <w:rPr>
          <w:rFonts w:ascii="Times New Roman" w:eastAsia="Times New Roman" w:hAnsi="Times New Roman" w:cs="Times New Roman"/>
          <w:szCs w:val="24"/>
        </w:rPr>
        <w:t xml:space="preserve">, indien en voor zover deze nodig </w:t>
      </w:r>
      <w:r>
        <w:rPr>
          <w:rFonts w:ascii="Times New Roman" w:eastAsia="Times New Roman" w:hAnsi="Times New Roman" w:cs="Times New Roman"/>
          <w:szCs w:val="24"/>
        </w:rPr>
        <w:t>zijn</w:t>
      </w:r>
      <w:r w:rsidRPr="002C5A42">
        <w:rPr>
          <w:rFonts w:ascii="Times New Roman" w:eastAsia="Times New Roman" w:hAnsi="Times New Roman" w:cs="Times New Roman"/>
          <w:szCs w:val="24"/>
        </w:rPr>
        <w:t xml:space="preserve"> om de orde en</w:t>
      </w:r>
      <w:r>
        <w:rPr>
          <w:rFonts w:ascii="Times New Roman" w:eastAsia="Times New Roman" w:hAnsi="Times New Roman" w:cs="Times New Roman"/>
          <w:szCs w:val="24"/>
        </w:rPr>
        <w:t>/</w:t>
      </w:r>
      <w:r w:rsidRPr="002C5A42">
        <w:rPr>
          <w:rFonts w:ascii="Times New Roman" w:eastAsia="Times New Roman" w:hAnsi="Times New Roman" w:cs="Times New Roman"/>
          <w:szCs w:val="24"/>
        </w:rPr>
        <w:t xml:space="preserve">of veiligheid binnen de vereniging te waarborgen dan wel te herstellen. De ordemaatregel dient </w:t>
      </w:r>
      <w:r>
        <w:rPr>
          <w:rFonts w:ascii="Times New Roman" w:eastAsia="Times New Roman" w:hAnsi="Times New Roman" w:cs="Times New Roman"/>
          <w:szCs w:val="24"/>
        </w:rPr>
        <w:t xml:space="preserve">daartoe </w:t>
      </w:r>
      <w:r w:rsidRPr="002C5A42">
        <w:rPr>
          <w:rFonts w:ascii="Times New Roman" w:eastAsia="Times New Roman" w:hAnsi="Times New Roman" w:cs="Times New Roman"/>
          <w:szCs w:val="24"/>
        </w:rPr>
        <w:t>noodzakelijk, geschikt en evenredig te zijn.</w:t>
      </w:r>
      <w:r>
        <w:rPr>
          <w:rFonts w:ascii="Times New Roman" w:eastAsia="Times New Roman" w:hAnsi="Times New Roman" w:cs="Times New Roman"/>
          <w:szCs w:val="24"/>
        </w:rPr>
        <w:t xml:space="preserve"> </w:t>
      </w:r>
    </w:p>
    <w:p w14:paraId="641054FC" w14:textId="77777777" w:rsidR="006E6DE4" w:rsidRDefault="006E6DE4" w:rsidP="006E6DE4">
      <w:pPr>
        <w:jc w:val="both"/>
        <w:rPr>
          <w:rFonts w:ascii="Times New Roman" w:eastAsia="Times New Roman" w:hAnsi="Times New Roman" w:cs="Times New Roman"/>
          <w:szCs w:val="24"/>
        </w:rPr>
      </w:pPr>
    </w:p>
    <w:p w14:paraId="61993FF4" w14:textId="77777777" w:rsidR="006E6DE4" w:rsidRDefault="006E6DE4" w:rsidP="006E6DE4">
      <w:pPr>
        <w:jc w:val="both"/>
        <w:rPr>
          <w:rFonts w:ascii="Times New Roman" w:eastAsia="Times New Roman" w:hAnsi="Times New Roman" w:cs="Times New Roman"/>
          <w:szCs w:val="24"/>
        </w:rPr>
      </w:pPr>
      <w:r w:rsidRPr="002C5A42">
        <w:rPr>
          <w:rFonts w:ascii="Times New Roman" w:eastAsia="Times New Roman" w:hAnsi="Times New Roman" w:cs="Times New Roman"/>
          <w:b/>
          <w:lang w:val="en-US"/>
        </w:rPr>
        <w:fldChar w:fldCharType="begin"/>
      </w:r>
      <w:r w:rsidRPr="002C5A42">
        <w:rPr>
          <w:rFonts w:ascii="Times New Roman" w:eastAsia="Times New Roman" w:hAnsi="Times New Roman" w:cs="Times New Roman"/>
          <w:b/>
        </w:rPr>
        <w:instrText xml:space="preserve"> AUTONUM  \* Arabic \s . </w:instrText>
      </w:r>
      <w:r w:rsidRPr="002C5A42">
        <w:rPr>
          <w:rFonts w:ascii="Times New Roman" w:eastAsia="Times New Roman" w:hAnsi="Times New Roman" w:cs="Times New Roman"/>
          <w:b/>
          <w:lang w:val="en-US"/>
        </w:rPr>
        <w:fldChar w:fldCharType="end"/>
      </w:r>
      <w:r w:rsidRPr="002C5A42">
        <w:rPr>
          <w:rFonts w:ascii="Times New Roman" w:eastAsia="Times New Roman" w:hAnsi="Times New Roman" w:cs="Times New Roman"/>
          <w:b/>
        </w:rPr>
        <w:t xml:space="preserve"> </w:t>
      </w:r>
      <w:r>
        <w:rPr>
          <w:rFonts w:ascii="Times New Roman" w:eastAsia="Times New Roman" w:hAnsi="Times New Roman" w:cs="Times New Roman"/>
          <w:szCs w:val="24"/>
        </w:rPr>
        <w:t>D</w:t>
      </w:r>
      <w:r w:rsidRPr="003F0558">
        <w:rPr>
          <w:rFonts w:ascii="Times New Roman" w:eastAsia="Times New Roman" w:hAnsi="Times New Roman" w:cs="Times New Roman"/>
          <w:szCs w:val="24"/>
        </w:rPr>
        <w:t xml:space="preserve">e persoon die </w:t>
      </w:r>
      <w:r>
        <w:rPr>
          <w:rFonts w:ascii="Times New Roman" w:eastAsia="Times New Roman" w:hAnsi="Times New Roman" w:cs="Times New Roman"/>
          <w:szCs w:val="24"/>
        </w:rPr>
        <w:t>het voorwerp uitmaakt van een eventuele</w:t>
      </w:r>
      <w:r w:rsidRPr="003F0558">
        <w:rPr>
          <w:rFonts w:ascii="Times New Roman" w:eastAsia="Times New Roman" w:hAnsi="Times New Roman" w:cs="Times New Roman"/>
          <w:szCs w:val="24"/>
        </w:rPr>
        <w:t xml:space="preserve"> ordemaatregel</w:t>
      </w:r>
      <w:r>
        <w:rPr>
          <w:rFonts w:ascii="Times New Roman" w:eastAsia="Times New Roman" w:hAnsi="Times New Roman" w:cs="Times New Roman"/>
          <w:szCs w:val="24"/>
        </w:rPr>
        <w:t xml:space="preserve"> kan</w:t>
      </w:r>
      <w:r w:rsidRPr="003F0558">
        <w:rPr>
          <w:rFonts w:ascii="Times New Roman" w:eastAsia="Times New Roman" w:hAnsi="Times New Roman" w:cs="Times New Roman"/>
          <w:szCs w:val="24"/>
        </w:rPr>
        <w:t xml:space="preserve"> gehoord worden. </w:t>
      </w:r>
      <w:r>
        <w:rPr>
          <w:rFonts w:ascii="Times New Roman" w:eastAsia="Times New Roman" w:hAnsi="Times New Roman" w:cs="Times New Roman"/>
          <w:szCs w:val="24"/>
        </w:rPr>
        <w:t>Dit</w:t>
      </w:r>
      <w:r w:rsidRPr="003F0558">
        <w:rPr>
          <w:rFonts w:ascii="Times New Roman" w:eastAsia="Times New Roman" w:hAnsi="Times New Roman" w:cs="Times New Roman"/>
          <w:szCs w:val="24"/>
        </w:rPr>
        <w:t xml:space="preserve"> kan ook telefonisch</w:t>
      </w:r>
      <w:r>
        <w:rPr>
          <w:rFonts w:ascii="Times New Roman" w:eastAsia="Times New Roman" w:hAnsi="Times New Roman" w:cs="Times New Roman"/>
          <w:szCs w:val="24"/>
        </w:rPr>
        <w:t>,</w:t>
      </w:r>
      <w:r w:rsidRPr="003F0558">
        <w:rPr>
          <w:rFonts w:ascii="Times New Roman" w:eastAsia="Times New Roman" w:hAnsi="Times New Roman" w:cs="Times New Roman"/>
          <w:szCs w:val="24"/>
        </w:rPr>
        <w:t xml:space="preserve"> online</w:t>
      </w:r>
      <w:r>
        <w:rPr>
          <w:rFonts w:ascii="Times New Roman" w:eastAsia="Times New Roman" w:hAnsi="Times New Roman" w:cs="Times New Roman"/>
          <w:szCs w:val="24"/>
        </w:rPr>
        <w:t xml:space="preserve"> of zelfs schriftelijk</w:t>
      </w:r>
      <w:r w:rsidRPr="003F0558">
        <w:rPr>
          <w:rFonts w:ascii="Times New Roman" w:eastAsia="Times New Roman" w:hAnsi="Times New Roman" w:cs="Times New Roman"/>
          <w:szCs w:val="24"/>
        </w:rPr>
        <w:t xml:space="preserve"> georganiseerd worden. D</w:t>
      </w:r>
      <w:r>
        <w:rPr>
          <w:rFonts w:ascii="Times New Roman" w:eastAsia="Times New Roman" w:hAnsi="Times New Roman" w:cs="Times New Roman"/>
          <w:szCs w:val="24"/>
        </w:rPr>
        <w:t>aartoe zal de persoon pe</w:t>
      </w:r>
      <w:r w:rsidRPr="003F0558">
        <w:rPr>
          <w:rFonts w:ascii="Times New Roman" w:eastAsia="Times New Roman" w:hAnsi="Times New Roman" w:cs="Times New Roman"/>
          <w:szCs w:val="24"/>
        </w:rPr>
        <w:t xml:space="preserve">r e-mail </w:t>
      </w:r>
      <w:r>
        <w:rPr>
          <w:rFonts w:ascii="Times New Roman" w:eastAsia="Times New Roman" w:hAnsi="Times New Roman" w:cs="Times New Roman"/>
          <w:szCs w:val="24"/>
        </w:rPr>
        <w:t>of per aangetekend schrijven worden uitgenodigd</w:t>
      </w:r>
      <w:r w:rsidRPr="003F0558">
        <w:rPr>
          <w:rFonts w:ascii="Times New Roman" w:eastAsia="Times New Roman" w:hAnsi="Times New Roman" w:cs="Times New Roman"/>
          <w:szCs w:val="24"/>
        </w:rPr>
        <w:t xml:space="preserve">. </w:t>
      </w:r>
    </w:p>
    <w:p w14:paraId="4F376FDF" w14:textId="77777777" w:rsidR="006E6DE4" w:rsidRPr="002C5A42" w:rsidRDefault="006E6DE4" w:rsidP="006E6DE4">
      <w:pPr>
        <w:jc w:val="both"/>
        <w:rPr>
          <w:rFonts w:ascii="Times New Roman" w:eastAsia="Times New Roman" w:hAnsi="Times New Roman" w:cs="Times New Roman"/>
          <w:szCs w:val="24"/>
        </w:rPr>
      </w:pPr>
    </w:p>
    <w:p w14:paraId="1CCB9DFF" w14:textId="77777777" w:rsidR="006E6DE4" w:rsidRDefault="006E6DE4" w:rsidP="006E6DE4">
      <w:pPr>
        <w:jc w:val="both"/>
        <w:rPr>
          <w:rFonts w:ascii="Times New Roman" w:eastAsia="Times New Roman" w:hAnsi="Times New Roman" w:cs="Times New Roman"/>
          <w:szCs w:val="24"/>
        </w:rPr>
      </w:pPr>
      <w:r w:rsidRPr="002C5A42">
        <w:rPr>
          <w:rFonts w:ascii="Times New Roman" w:eastAsia="Times New Roman" w:hAnsi="Times New Roman" w:cs="Times New Roman"/>
          <w:b/>
          <w:lang w:val="en-US"/>
        </w:rPr>
        <w:fldChar w:fldCharType="begin"/>
      </w:r>
      <w:r w:rsidRPr="002C5A42">
        <w:rPr>
          <w:rFonts w:ascii="Times New Roman" w:eastAsia="Times New Roman" w:hAnsi="Times New Roman" w:cs="Times New Roman"/>
          <w:b/>
        </w:rPr>
        <w:instrText xml:space="preserve"> AUTONUM  \* Arabic \s . </w:instrText>
      </w:r>
      <w:r w:rsidRPr="002C5A42">
        <w:rPr>
          <w:rFonts w:ascii="Times New Roman" w:eastAsia="Times New Roman" w:hAnsi="Times New Roman" w:cs="Times New Roman"/>
          <w:b/>
          <w:lang w:val="en-US"/>
        </w:rPr>
        <w:fldChar w:fldCharType="end"/>
      </w:r>
      <w:r w:rsidRPr="002C5A42">
        <w:rPr>
          <w:rFonts w:ascii="Times New Roman" w:eastAsia="Times New Roman" w:hAnsi="Times New Roman" w:cs="Times New Roman"/>
          <w:b/>
        </w:rPr>
        <w:t xml:space="preserve"> </w:t>
      </w:r>
      <w:r w:rsidRPr="002C5A42">
        <w:rPr>
          <w:rFonts w:ascii="Times New Roman" w:eastAsia="Times New Roman" w:hAnsi="Times New Roman" w:cs="Times New Roman"/>
          <w:szCs w:val="24"/>
        </w:rPr>
        <w:t>De ordemaatregel is geen tuchtsanctie maar een bestuurlijke maatregel.</w:t>
      </w:r>
    </w:p>
    <w:p w14:paraId="4A790D43" w14:textId="77777777" w:rsidR="006E6DE4" w:rsidRDefault="006E6DE4" w:rsidP="006E6DE4">
      <w:pPr>
        <w:jc w:val="both"/>
        <w:rPr>
          <w:rFonts w:ascii="Times New Roman" w:eastAsia="Times New Roman" w:hAnsi="Times New Roman" w:cs="Times New Roman"/>
          <w:szCs w:val="24"/>
        </w:rPr>
      </w:pPr>
    </w:p>
    <w:p w14:paraId="20FEA413" w14:textId="77777777" w:rsidR="006E6DE4" w:rsidRDefault="006E6DE4" w:rsidP="006E6DE4">
      <w:pPr>
        <w:jc w:val="both"/>
        <w:rPr>
          <w:rFonts w:ascii="Times New Roman" w:eastAsia="Times New Roman" w:hAnsi="Times New Roman" w:cs="Times New Roman"/>
          <w:szCs w:val="24"/>
        </w:rPr>
      </w:pPr>
      <w:r w:rsidRPr="002C5A42">
        <w:rPr>
          <w:rFonts w:ascii="Times New Roman" w:eastAsia="Times New Roman" w:hAnsi="Times New Roman" w:cs="Times New Roman"/>
          <w:b/>
          <w:lang w:val="en-US"/>
        </w:rPr>
        <w:fldChar w:fldCharType="begin"/>
      </w:r>
      <w:r w:rsidRPr="002C5A42">
        <w:rPr>
          <w:rFonts w:ascii="Times New Roman" w:eastAsia="Times New Roman" w:hAnsi="Times New Roman" w:cs="Times New Roman"/>
          <w:b/>
        </w:rPr>
        <w:instrText xml:space="preserve"> AUTONUM  \* Arabic \s . </w:instrText>
      </w:r>
      <w:r w:rsidRPr="002C5A42">
        <w:rPr>
          <w:rFonts w:ascii="Times New Roman" w:eastAsia="Times New Roman" w:hAnsi="Times New Roman" w:cs="Times New Roman"/>
          <w:b/>
          <w:lang w:val="en-US"/>
        </w:rPr>
        <w:fldChar w:fldCharType="end"/>
      </w:r>
      <w:r w:rsidRPr="002C5A42">
        <w:rPr>
          <w:rFonts w:ascii="Times New Roman" w:eastAsia="Times New Roman" w:hAnsi="Times New Roman" w:cs="Times New Roman"/>
          <w:b/>
        </w:rPr>
        <w:t xml:space="preserve"> </w:t>
      </w:r>
      <w:r w:rsidRPr="00FC12EE">
        <w:rPr>
          <w:rFonts w:ascii="Times New Roman" w:eastAsia="Times New Roman" w:hAnsi="Times New Roman" w:cs="Times New Roman"/>
          <w:szCs w:val="24"/>
        </w:rPr>
        <w:t>De ordemaatregel kan maximaal</w:t>
      </w:r>
      <w:r w:rsidRPr="00C21325">
        <w:rPr>
          <w:rFonts w:ascii="Times New Roman" w:eastAsia="Times New Roman" w:hAnsi="Times New Roman" w:cs="Times New Roman"/>
          <w:szCs w:val="24"/>
        </w:rPr>
        <w:t xml:space="preserve"> </w:t>
      </w:r>
      <w:r>
        <w:rPr>
          <w:rFonts w:ascii="Times New Roman" w:eastAsia="Times New Roman" w:hAnsi="Times New Roman" w:cs="Times New Roman"/>
          <w:szCs w:val="24"/>
        </w:rPr>
        <w:t>opgelegd worden</w:t>
      </w:r>
      <w:r w:rsidRPr="00FC12EE">
        <w:rPr>
          <w:rFonts w:ascii="Times New Roman" w:eastAsia="Times New Roman" w:hAnsi="Times New Roman" w:cs="Times New Roman"/>
          <w:szCs w:val="24"/>
        </w:rPr>
        <w:t xml:space="preserve"> tot de uitspraak in </w:t>
      </w:r>
      <w:r>
        <w:rPr>
          <w:rFonts w:ascii="Times New Roman" w:eastAsia="Times New Roman" w:hAnsi="Times New Roman" w:cs="Times New Roman"/>
          <w:szCs w:val="24"/>
        </w:rPr>
        <w:t xml:space="preserve">de </w:t>
      </w:r>
      <w:r w:rsidRPr="00FC12EE">
        <w:rPr>
          <w:rFonts w:ascii="Times New Roman" w:eastAsia="Times New Roman" w:hAnsi="Times New Roman" w:cs="Times New Roman"/>
          <w:szCs w:val="24"/>
        </w:rPr>
        <w:t>navolgende tuchtprocedure in kracht van gewijsde is getreden</w:t>
      </w:r>
      <w:r>
        <w:rPr>
          <w:rFonts w:ascii="Times New Roman" w:eastAsia="Times New Roman" w:hAnsi="Times New Roman" w:cs="Times New Roman"/>
          <w:szCs w:val="24"/>
        </w:rPr>
        <w:t>.</w:t>
      </w:r>
    </w:p>
    <w:p w14:paraId="63E9337C" w14:textId="77777777" w:rsidR="006E6DE4" w:rsidRDefault="006E6DE4" w:rsidP="006E6DE4">
      <w:pPr>
        <w:jc w:val="both"/>
        <w:rPr>
          <w:rFonts w:ascii="Times New Roman" w:eastAsia="Times New Roman" w:hAnsi="Times New Roman" w:cs="Times New Roman"/>
          <w:szCs w:val="24"/>
        </w:rPr>
      </w:pPr>
    </w:p>
    <w:p w14:paraId="4A491027" w14:textId="77777777" w:rsidR="006E6DE4" w:rsidRDefault="006E6DE4" w:rsidP="006E6DE4">
      <w:pPr>
        <w:jc w:val="both"/>
        <w:rPr>
          <w:rFonts w:ascii="Times New Roman" w:eastAsia="Times New Roman" w:hAnsi="Times New Roman" w:cs="Times New Roman"/>
          <w:szCs w:val="24"/>
        </w:rPr>
      </w:pPr>
    </w:p>
    <w:p w14:paraId="6FFD8933" w14:textId="77777777" w:rsidR="006E6DE4" w:rsidRDefault="006E6DE4" w:rsidP="006E6DE4">
      <w:pPr>
        <w:jc w:val="both"/>
        <w:rPr>
          <w:rFonts w:ascii="Times New Roman" w:eastAsia="Times New Roman" w:hAnsi="Times New Roman" w:cs="Times New Roman"/>
          <w:szCs w:val="24"/>
        </w:rPr>
      </w:pPr>
    </w:p>
    <w:p w14:paraId="6C854BFB" w14:textId="77777777" w:rsidR="006E6DE4" w:rsidRDefault="006E6DE4" w:rsidP="006E6DE4"/>
    <w:p w14:paraId="788DB8FF" w14:textId="77777777" w:rsidR="006E6DE4" w:rsidRDefault="006E6DE4" w:rsidP="006E6DE4">
      <w:pPr>
        <w:tabs>
          <w:tab w:val="left" w:pos="-1440"/>
          <w:tab w:val="left" w:pos="-720"/>
        </w:tabs>
        <w:jc w:val="both"/>
      </w:pPr>
    </w:p>
    <w:sectPr w:rsidR="006E6DE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C44A" w14:textId="77777777" w:rsidR="00D358D0" w:rsidRDefault="00D358D0" w:rsidP="00A90749">
      <w:r>
        <w:separator/>
      </w:r>
    </w:p>
  </w:endnote>
  <w:endnote w:type="continuationSeparator" w:id="0">
    <w:p w14:paraId="58691A2A" w14:textId="77777777" w:rsidR="00D358D0" w:rsidRDefault="00D358D0" w:rsidP="00A9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Narrow">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E202" w14:textId="39C5EE72" w:rsidR="00A90749" w:rsidRDefault="005357FE" w:rsidP="005357FE">
    <w:pPr>
      <w:pStyle w:val="Voettekst"/>
      <w:jc w:val="center"/>
    </w:pPr>
    <w:r>
      <w:tab/>
    </w:r>
    <w:r w:rsidR="002D7C7A">
      <w:t xml:space="preserve">Tuchtreglement vzw OKRA-SPORT </w:t>
    </w:r>
    <w:r>
      <w:t>–</w:t>
    </w:r>
    <w:r w:rsidR="002D7C7A">
      <w:t xml:space="preserve"> 202</w:t>
    </w:r>
    <w:r>
      <w:t>0</w:t>
    </w:r>
    <w:r>
      <w:tab/>
      <w:t>|</w:t>
    </w:r>
    <w:r>
      <w:fldChar w:fldCharType="begin"/>
    </w:r>
    <w:r>
      <w:instrText>PAGE   \* MERGEFORMAT</w:instrText>
    </w:r>
    <w:r>
      <w:fldChar w:fldCharType="separate"/>
    </w:r>
    <w:r>
      <w:rPr>
        <w:lang w:val="nl-N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61DC7" w14:textId="77777777" w:rsidR="00D358D0" w:rsidRDefault="00D358D0" w:rsidP="00A90749">
      <w:r>
        <w:separator/>
      </w:r>
    </w:p>
  </w:footnote>
  <w:footnote w:type="continuationSeparator" w:id="0">
    <w:p w14:paraId="0EC7F73D" w14:textId="77777777" w:rsidR="00D358D0" w:rsidRDefault="00D358D0" w:rsidP="00A9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12D30"/>
    <w:multiLevelType w:val="hybridMultilevel"/>
    <w:tmpl w:val="0FC0B9F8"/>
    <w:lvl w:ilvl="0" w:tplc="4AA89EFE">
      <w:start w:val="54"/>
      <w:numFmt w:val="bullet"/>
      <w:lvlText w:val=""/>
      <w:lvlJc w:val="left"/>
      <w:pPr>
        <w:ind w:left="1428" w:hanging="360"/>
      </w:pPr>
      <w:rPr>
        <w:rFonts w:ascii="Symbol" w:eastAsia="ArialNarrow" w:hAnsi="Symbol" w:cs="Times New Roman"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 w15:restartNumberingAfterBreak="0">
    <w:nsid w:val="324E139D"/>
    <w:multiLevelType w:val="hybridMultilevel"/>
    <w:tmpl w:val="3A2E5688"/>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A87758"/>
    <w:multiLevelType w:val="hybridMultilevel"/>
    <w:tmpl w:val="6C044F52"/>
    <w:lvl w:ilvl="0" w:tplc="41A85014">
      <w:start w:val="48"/>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38259A"/>
    <w:multiLevelType w:val="hybridMultilevel"/>
    <w:tmpl w:val="DAE2CAE4"/>
    <w:lvl w:ilvl="0" w:tplc="FFFFFFFF">
      <w:start w:val="1"/>
      <w:numFmt w:val="decimal"/>
      <w:lvlText w:val="%1."/>
      <w:lvlJc w:val="left"/>
      <w:pPr>
        <w:ind w:left="1500" w:hanging="360"/>
      </w:pPr>
      <w:rPr>
        <w:rFonts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4" w15:restartNumberingAfterBreak="0">
    <w:nsid w:val="78261B9C"/>
    <w:multiLevelType w:val="hybridMultilevel"/>
    <w:tmpl w:val="5CF482DC"/>
    <w:lvl w:ilvl="0" w:tplc="262CB304">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29"/>
    <w:rsid w:val="00001047"/>
    <w:rsid w:val="00002E15"/>
    <w:rsid w:val="00035D98"/>
    <w:rsid w:val="00051D1B"/>
    <w:rsid w:val="00057ED5"/>
    <w:rsid w:val="000626C4"/>
    <w:rsid w:val="000907FC"/>
    <w:rsid w:val="00090964"/>
    <w:rsid w:val="0009297C"/>
    <w:rsid w:val="000A3BB7"/>
    <w:rsid w:val="000A4482"/>
    <w:rsid w:val="000B0910"/>
    <w:rsid w:val="000D0F9A"/>
    <w:rsid w:val="000D4009"/>
    <w:rsid w:val="000F33E4"/>
    <w:rsid w:val="00100DEB"/>
    <w:rsid w:val="001112B7"/>
    <w:rsid w:val="00122C7A"/>
    <w:rsid w:val="00135FF9"/>
    <w:rsid w:val="00155463"/>
    <w:rsid w:val="001621EE"/>
    <w:rsid w:val="00162D5E"/>
    <w:rsid w:val="00190379"/>
    <w:rsid w:val="0019660C"/>
    <w:rsid w:val="001A39F5"/>
    <w:rsid w:val="001B5732"/>
    <w:rsid w:val="001D1046"/>
    <w:rsid w:val="001F1A58"/>
    <w:rsid w:val="00202CF2"/>
    <w:rsid w:val="00202D2C"/>
    <w:rsid w:val="00207686"/>
    <w:rsid w:val="002320BE"/>
    <w:rsid w:val="0024401B"/>
    <w:rsid w:val="00251D32"/>
    <w:rsid w:val="00257BE8"/>
    <w:rsid w:val="002614B2"/>
    <w:rsid w:val="00277D7C"/>
    <w:rsid w:val="00286EAB"/>
    <w:rsid w:val="002A41D0"/>
    <w:rsid w:val="002B3592"/>
    <w:rsid w:val="002B6D66"/>
    <w:rsid w:val="002C55F1"/>
    <w:rsid w:val="002C563D"/>
    <w:rsid w:val="002D4244"/>
    <w:rsid w:val="002D7C7A"/>
    <w:rsid w:val="002E00BB"/>
    <w:rsid w:val="002E7CFA"/>
    <w:rsid w:val="002F13D8"/>
    <w:rsid w:val="002F1DCA"/>
    <w:rsid w:val="002F63C5"/>
    <w:rsid w:val="002F6B6E"/>
    <w:rsid w:val="00307247"/>
    <w:rsid w:val="00307D38"/>
    <w:rsid w:val="00320009"/>
    <w:rsid w:val="0034753F"/>
    <w:rsid w:val="00362BBE"/>
    <w:rsid w:val="00382186"/>
    <w:rsid w:val="003929E5"/>
    <w:rsid w:val="0039333C"/>
    <w:rsid w:val="003A0A74"/>
    <w:rsid w:val="003A1733"/>
    <w:rsid w:val="003B089A"/>
    <w:rsid w:val="003D562C"/>
    <w:rsid w:val="003D6991"/>
    <w:rsid w:val="00402CE8"/>
    <w:rsid w:val="00407076"/>
    <w:rsid w:val="004206F0"/>
    <w:rsid w:val="00440D79"/>
    <w:rsid w:val="00445AA5"/>
    <w:rsid w:val="0044632A"/>
    <w:rsid w:val="0046282B"/>
    <w:rsid w:val="00466105"/>
    <w:rsid w:val="00476214"/>
    <w:rsid w:val="00476936"/>
    <w:rsid w:val="00484BF4"/>
    <w:rsid w:val="004B60BE"/>
    <w:rsid w:val="004D4B10"/>
    <w:rsid w:val="004F4EEA"/>
    <w:rsid w:val="00502570"/>
    <w:rsid w:val="00513794"/>
    <w:rsid w:val="005305C5"/>
    <w:rsid w:val="00534F74"/>
    <w:rsid w:val="005357FE"/>
    <w:rsid w:val="00543C1E"/>
    <w:rsid w:val="00547ABA"/>
    <w:rsid w:val="0055183C"/>
    <w:rsid w:val="0055409E"/>
    <w:rsid w:val="005667C8"/>
    <w:rsid w:val="00573CE4"/>
    <w:rsid w:val="005923D7"/>
    <w:rsid w:val="00593492"/>
    <w:rsid w:val="005A57E2"/>
    <w:rsid w:val="005A73DC"/>
    <w:rsid w:val="005B60AA"/>
    <w:rsid w:val="005E141E"/>
    <w:rsid w:val="005E2811"/>
    <w:rsid w:val="005E313E"/>
    <w:rsid w:val="005F6637"/>
    <w:rsid w:val="005F71DC"/>
    <w:rsid w:val="006021C8"/>
    <w:rsid w:val="00637B52"/>
    <w:rsid w:val="00653D65"/>
    <w:rsid w:val="006547EB"/>
    <w:rsid w:val="00663543"/>
    <w:rsid w:val="00683D45"/>
    <w:rsid w:val="006A65F6"/>
    <w:rsid w:val="006A6A6A"/>
    <w:rsid w:val="006B679E"/>
    <w:rsid w:val="006B73D3"/>
    <w:rsid w:val="006D2E08"/>
    <w:rsid w:val="006E0FB9"/>
    <w:rsid w:val="006E30E1"/>
    <w:rsid w:val="006E6DE4"/>
    <w:rsid w:val="006F0CE3"/>
    <w:rsid w:val="006F39AE"/>
    <w:rsid w:val="00704DE0"/>
    <w:rsid w:val="007051D0"/>
    <w:rsid w:val="007068CC"/>
    <w:rsid w:val="00710380"/>
    <w:rsid w:val="00717B5D"/>
    <w:rsid w:val="00772821"/>
    <w:rsid w:val="00780A19"/>
    <w:rsid w:val="00781E08"/>
    <w:rsid w:val="00782110"/>
    <w:rsid w:val="007B5C9D"/>
    <w:rsid w:val="007C1B97"/>
    <w:rsid w:val="007C3A0F"/>
    <w:rsid w:val="007C3B07"/>
    <w:rsid w:val="007C6589"/>
    <w:rsid w:val="007D15DC"/>
    <w:rsid w:val="007D342C"/>
    <w:rsid w:val="007D3A48"/>
    <w:rsid w:val="007D7288"/>
    <w:rsid w:val="007F25B4"/>
    <w:rsid w:val="008029D3"/>
    <w:rsid w:val="0081431A"/>
    <w:rsid w:val="00816F07"/>
    <w:rsid w:val="00823064"/>
    <w:rsid w:val="0083552A"/>
    <w:rsid w:val="00853050"/>
    <w:rsid w:val="008636F4"/>
    <w:rsid w:val="00875352"/>
    <w:rsid w:val="00882F66"/>
    <w:rsid w:val="008852CC"/>
    <w:rsid w:val="008B3AB1"/>
    <w:rsid w:val="008E2F2C"/>
    <w:rsid w:val="00905B78"/>
    <w:rsid w:val="00930B45"/>
    <w:rsid w:val="00951129"/>
    <w:rsid w:val="00957097"/>
    <w:rsid w:val="009825E6"/>
    <w:rsid w:val="0098520B"/>
    <w:rsid w:val="009906A3"/>
    <w:rsid w:val="009A4EA2"/>
    <w:rsid w:val="009C17F0"/>
    <w:rsid w:val="009C1C41"/>
    <w:rsid w:val="009D2226"/>
    <w:rsid w:val="009D2BE6"/>
    <w:rsid w:val="009F1546"/>
    <w:rsid w:val="00A07CEB"/>
    <w:rsid w:val="00A2008A"/>
    <w:rsid w:val="00A35D15"/>
    <w:rsid w:val="00A413B8"/>
    <w:rsid w:val="00A4182A"/>
    <w:rsid w:val="00A54747"/>
    <w:rsid w:val="00A56528"/>
    <w:rsid w:val="00A61D30"/>
    <w:rsid w:val="00A62D1D"/>
    <w:rsid w:val="00A8392A"/>
    <w:rsid w:val="00A90749"/>
    <w:rsid w:val="00A91739"/>
    <w:rsid w:val="00A9217A"/>
    <w:rsid w:val="00A94EF9"/>
    <w:rsid w:val="00AB22E2"/>
    <w:rsid w:val="00AB7EE2"/>
    <w:rsid w:val="00AC3880"/>
    <w:rsid w:val="00B102F0"/>
    <w:rsid w:val="00B216DD"/>
    <w:rsid w:val="00B23F93"/>
    <w:rsid w:val="00B27099"/>
    <w:rsid w:val="00B320E4"/>
    <w:rsid w:val="00B333FF"/>
    <w:rsid w:val="00B42F60"/>
    <w:rsid w:val="00B66239"/>
    <w:rsid w:val="00B72D1B"/>
    <w:rsid w:val="00BC3E4B"/>
    <w:rsid w:val="00BD2150"/>
    <w:rsid w:val="00BD39F1"/>
    <w:rsid w:val="00C01B66"/>
    <w:rsid w:val="00C02F2F"/>
    <w:rsid w:val="00C033F6"/>
    <w:rsid w:val="00C076BA"/>
    <w:rsid w:val="00C21325"/>
    <w:rsid w:val="00C26BBD"/>
    <w:rsid w:val="00C2701E"/>
    <w:rsid w:val="00C279A1"/>
    <w:rsid w:val="00C45848"/>
    <w:rsid w:val="00C57708"/>
    <w:rsid w:val="00C822E3"/>
    <w:rsid w:val="00C869D3"/>
    <w:rsid w:val="00CA0E95"/>
    <w:rsid w:val="00CB4FCA"/>
    <w:rsid w:val="00CE1002"/>
    <w:rsid w:val="00CE58CE"/>
    <w:rsid w:val="00CF16F8"/>
    <w:rsid w:val="00CF1DBA"/>
    <w:rsid w:val="00D074FF"/>
    <w:rsid w:val="00D161ED"/>
    <w:rsid w:val="00D2179F"/>
    <w:rsid w:val="00D26FFE"/>
    <w:rsid w:val="00D358D0"/>
    <w:rsid w:val="00D661CC"/>
    <w:rsid w:val="00D71238"/>
    <w:rsid w:val="00D7262B"/>
    <w:rsid w:val="00D870AE"/>
    <w:rsid w:val="00D91FF3"/>
    <w:rsid w:val="00DA08D0"/>
    <w:rsid w:val="00DA75C0"/>
    <w:rsid w:val="00DA7CE7"/>
    <w:rsid w:val="00DC54EB"/>
    <w:rsid w:val="00DC613A"/>
    <w:rsid w:val="00E025BC"/>
    <w:rsid w:val="00E062EB"/>
    <w:rsid w:val="00E13A38"/>
    <w:rsid w:val="00E16D64"/>
    <w:rsid w:val="00E349D4"/>
    <w:rsid w:val="00E6337D"/>
    <w:rsid w:val="00E719E6"/>
    <w:rsid w:val="00E9136D"/>
    <w:rsid w:val="00EA0A6D"/>
    <w:rsid w:val="00EA790E"/>
    <w:rsid w:val="00EC45A9"/>
    <w:rsid w:val="00EF087A"/>
    <w:rsid w:val="00EF6889"/>
    <w:rsid w:val="00EF7EC6"/>
    <w:rsid w:val="00F25462"/>
    <w:rsid w:val="00F333FE"/>
    <w:rsid w:val="00F55EA9"/>
    <w:rsid w:val="00F639DB"/>
    <w:rsid w:val="00F7505F"/>
    <w:rsid w:val="00F872F9"/>
    <w:rsid w:val="00FA4602"/>
    <w:rsid w:val="00FC373F"/>
    <w:rsid w:val="00FD1C3B"/>
    <w:rsid w:val="00FD4A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DA577F"/>
  <w15:chartTrackingRefBased/>
  <w15:docId w15:val="{09D24665-19C2-4657-946A-A489A9A4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2F63C5"/>
    <w:pPr>
      <w:spacing w:after="0" w:line="240" w:lineRule="auto"/>
    </w:pPr>
    <w:rPr>
      <w:rFonts w:ascii="Calibri" w:hAnsi="Calibri" w:cs="Calibri"/>
      <w:lang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4EEA"/>
    <w:pPr>
      <w:spacing w:after="160" w:line="259" w:lineRule="auto"/>
      <w:ind w:left="720"/>
      <w:contextualSpacing/>
    </w:pPr>
    <w:rPr>
      <w:rFonts w:asciiTheme="minorHAnsi" w:hAnsiTheme="minorHAnsi" w:cstheme="minorBidi"/>
      <w:lang w:eastAsia="en-US"/>
    </w:rPr>
  </w:style>
  <w:style w:type="paragraph" w:styleId="Ballontekst">
    <w:name w:val="Balloon Text"/>
    <w:basedOn w:val="Standaard"/>
    <w:link w:val="BallontekstChar"/>
    <w:uiPriority w:val="99"/>
    <w:semiHidden/>
    <w:unhideWhenUsed/>
    <w:rsid w:val="00C279A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79A1"/>
    <w:rPr>
      <w:rFonts w:ascii="Segoe UI" w:hAnsi="Segoe UI" w:cs="Segoe UI"/>
      <w:sz w:val="18"/>
      <w:szCs w:val="18"/>
      <w:lang w:eastAsia="nl-BE"/>
    </w:rPr>
  </w:style>
  <w:style w:type="character" w:styleId="Verwijzingopmerking">
    <w:name w:val="annotation reference"/>
    <w:basedOn w:val="Standaardalinea-lettertype"/>
    <w:uiPriority w:val="99"/>
    <w:semiHidden/>
    <w:unhideWhenUsed/>
    <w:rsid w:val="005923D7"/>
    <w:rPr>
      <w:sz w:val="16"/>
      <w:szCs w:val="16"/>
    </w:rPr>
  </w:style>
  <w:style w:type="paragraph" w:styleId="Tekstopmerking">
    <w:name w:val="annotation text"/>
    <w:basedOn w:val="Standaard"/>
    <w:link w:val="TekstopmerkingChar"/>
    <w:uiPriority w:val="99"/>
    <w:semiHidden/>
    <w:unhideWhenUsed/>
    <w:rsid w:val="005923D7"/>
    <w:rPr>
      <w:sz w:val="20"/>
      <w:szCs w:val="20"/>
    </w:rPr>
  </w:style>
  <w:style w:type="character" w:customStyle="1" w:styleId="TekstopmerkingChar">
    <w:name w:val="Tekst opmerking Char"/>
    <w:basedOn w:val="Standaardalinea-lettertype"/>
    <w:link w:val="Tekstopmerking"/>
    <w:uiPriority w:val="99"/>
    <w:semiHidden/>
    <w:rsid w:val="005923D7"/>
    <w:rPr>
      <w:rFonts w:ascii="Calibri" w:hAnsi="Calibri" w:cs="Calibri"/>
      <w:sz w:val="20"/>
      <w:szCs w:val="20"/>
      <w:lang w:eastAsia="nl-BE"/>
    </w:rPr>
  </w:style>
  <w:style w:type="paragraph" w:styleId="Onderwerpvanopmerking">
    <w:name w:val="annotation subject"/>
    <w:basedOn w:val="Tekstopmerking"/>
    <w:next w:val="Tekstopmerking"/>
    <w:link w:val="OnderwerpvanopmerkingChar"/>
    <w:uiPriority w:val="99"/>
    <w:semiHidden/>
    <w:unhideWhenUsed/>
    <w:rsid w:val="005923D7"/>
    <w:rPr>
      <w:b/>
      <w:bCs/>
    </w:rPr>
  </w:style>
  <w:style w:type="character" w:customStyle="1" w:styleId="OnderwerpvanopmerkingChar">
    <w:name w:val="Onderwerp van opmerking Char"/>
    <w:basedOn w:val="TekstopmerkingChar"/>
    <w:link w:val="Onderwerpvanopmerking"/>
    <w:uiPriority w:val="99"/>
    <w:semiHidden/>
    <w:rsid w:val="005923D7"/>
    <w:rPr>
      <w:rFonts w:ascii="Calibri" w:hAnsi="Calibri" w:cs="Calibri"/>
      <w:b/>
      <w:bCs/>
      <w:sz w:val="20"/>
      <w:szCs w:val="20"/>
      <w:lang w:eastAsia="nl-BE"/>
    </w:rPr>
  </w:style>
  <w:style w:type="paragraph" w:styleId="Koptekst">
    <w:name w:val="header"/>
    <w:basedOn w:val="Standaard"/>
    <w:link w:val="KoptekstChar"/>
    <w:uiPriority w:val="99"/>
    <w:unhideWhenUsed/>
    <w:rsid w:val="00A90749"/>
    <w:pPr>
      <w:tabs>
        <w:tab w:val="center" w:pos="4536"/>
        <w:tab w:val="right" w:pos="9072"/>
      </w:tabs>
    </w:pPr>
  </w:style>
  <w:style w:type="character" w:customStyle="1" w:styleId="KoptekstChar">
    <w:name w:val="Koptekst Char"/>
    <w:basedOn w:val="Standaardalinea-lettertype"/>
    <w:link w:val="Koptekst"/>
    <w:uiPriority w:val="99"/>
    <w:rsid w:val="00A90749"/>
    <w:rPr>
      <w:rFonts w:ascii="Calibri" w:hAnsi="Calibri" w:cs="Calibri"/>
      <w:lang w:eastAsia="nl-BE"/>
    </w:rPr>
  </w:style>
  <w:style w:type="paragraph" w:styleId="Voettekst">
    <w:name w:val="footer"/>
    <w:basedOn w:val="Standaard"/>
    <w:link w:val="VoettekstChar"/>
    <w:uiPriority w:val="99"/>
    <w:unhideWhenUsed/>
    <w:rsid w:val="00A90749"/>
    <w:pPr>
      <w:tabs>
        <w:tab w:val="center" w:pos="4536"/>
        <w:tab w:val="right" w:pos="9072"/>
      </w:tabs>
    </w:pPr>
  </w:style>
  <w:style w:type="character" w:customStyle="1" w:styleId="VoettekstChar">
    <w:name w:val="Voettekst Char"/>
    <w:basedOn w:val="Standaardalinea-lettertype"/>
    <w:link w:val="Voettekst"/>
    <w:uiPriority w:val="99"/>
    <w:rsid w:val="00A90749"/>
    <w:rPr>
      <w:rFonts w:ascii="Calibri" w:hAnsi="Calibri" w:cs="Calibri"/>
      <w:lang w:eastAsia="nl-BE"/>
    </w:rPr>
  </w:style>
  <w:style w:type="paragraph" w:styleId="Geenafstand">
    <w:name w:val="No Spacing"/>
    <w:uiPriority w:val="1"/>
    <w:qFormat/>
    <w:rsid w:val="00A9217A"/>
    <w:pPr>
      <w:spacing w:after="0" w:line="240" w:lineRule="auto"/>
    </w:pPr>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7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27f5cc-2bb1-4ab7-9cf3-74ddb9999eb4" xsi:nil="true"/>
    <lcf76f155ced4ddcb4097134ff3c332f xmlns="232a1138-5075-4f00-a01d-bc25564fea56">
      <Terms xmlns="http://schemas.microsoft.com/office/infopath/2007/PartnerControls"/>
    </lcf76f155ced4ddcb4097134ff3c332f>
    <Datum xmlns="232a1138-5075-4f00-a01d-bc25564fea56" xsi:nil="true"/>
    <Sporttak xmlns="232a1138-5075-4f00-a01d-bc25564fea56" xsi:nil="true"/>
    <Onderdeel xmlns="232a1138-5075-4f00-a01d-bc25564fea56" xsi:nil="true"/>
    <Trekker xmlns="232a1138-5075-4f00-a01d-bc25564fea56">
      <UserInfo>
        <DisplayName/>
        <AccountId xsi:nil="true"/>
        <AccountType/>
      </UserInfo>
    </Trekk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721ECC5C3388478091A6C687ED9663" ma:contentTypeVersion="23" ma:contentTypeDescription="Create a new document." ma:contentTypeScope="" ma:versionID="620f78db7d6606fdb19ff20352948e2c">
  <xsd:schema xmlns:xsd="http://www.w3.org/2001/XMLSchema" xmlns:xs="http://www.w3.org/2001/XMLSchema" xmlns:p="http://schemas.microsoft.com/office/2006/metadata/properties" xmlns:ns2="232a1138-5075-4f00-a01d-bc25564fea56" xmlns:ns3="4827f5cc-2bb1-4ab7-9cf3-74ddb9999eb4" targetNamespace="http://schemas.microsoft.com/office/2006/metadata/properties" ma:root="true" ma:fieldsID="e4b3d8c071e73e14211faa61f699a8a1" ns2:_="" ns3:_="">
    <xsd:import namespace="232a1138-5075-4f00-a01d-bc25564fea56"/>
    <xsd:import namespace="4827f5cc-2bb1-4ab7-9cf3-74ddb9999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Sporttak" minOccurs="0"/>
                <xsd:element ref="ns2:Datum" minOccurs="0"/>
                <xsd:element ref="ns2:Onderdeel" minOccurs="0"/>
                <xsd:element ref="ns2:MediaServiceObjectDetectorVersions" minOccurs="0"/>
                <xsd:element ref="ns2:Trekk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1138-5075-4f00-a01d-bc25564fe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9c1f71-01c8-4970-8991-b376728a6511" ma:termSetId="09814cd3-568e-fe90-9814-8d621ff8fb84" ma:anchorId="fba54fb3-c3e1-fe81-a776-ca4b69148c4d" ma:open="true" ma:isKeyword="false">
      <xsd:complexType>
        <xsd:sequence>
          <xsd:element ref="pc:Terms" minOccurs="0" maxOccurs="1"/>
        </xsd:sequence>
      </xsd:complexType>
    </xsd:element>
    <xsd:element name="Sporttak" ma:index="24" nillable="true" ma:displayName="Sporttak" ma:format="Dropdown" ma:internalName="Sporttak">
      <xsd:simpleType>
        <xsd:restriction base="dms:Text">
          <xsd:maxLength value="255"/>
        </xsd:restriction>
      </xsd:simpleType>
    </xsd:element>
    <xsd:element name="Datum" ma:index="25" nillable="true" ma:displayName="Datum" ma:description="Jaartal" ma:format="Dropdown" ma:internalName="Datum">
      <xsd:simpleType>
        <xsd:restriction base="dms:Choice">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Onderdeel" ma:index="26" nillable="true" ma:displayName="Onderdeel" ma:format="Dropdown" ma:internalName="Onderdeel">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rekker" ma:index="28" nillable="true" ma:displayName="Trekker" ma:format="Dropdown" ma:list="UserInfo" ma:SharePointGroup="0" ma:internalName="Trek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27f5cc-2bb1-4ab7-9cf3-74ddb9999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5fbd0a-d116-413c-93fa-5e5f32a862f3}" ma:internalName="TaxCatchAll" ma:showField="CatchAllData" ma:web="4827f5cc-2bb1-4ab7-9cf3-74ddb9999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090FF-BEC3-4B7F-ADCD-B329FD3CCEF4}">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4827f5cc-2bb1-4ab7-9cf3-74ddb9999eb4"/>
    <ds:schemaRef ds:uri="232a1138-5075-4f00-a01d-bc25564fea56"/>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88C49B6-9871-41F2-BE2E-937B20AB5480}">
  <ds:schemaRefs>
    <ds:schemaRef ds:uri="http://schemas.microsoft.com/sharepoint/v3/contenttype/forms"/>
  </ds:schemaRefs>
</ds:datastoreItem>
</file>

<file path=customXml/itemProps3.xml><?xml version="1.0" encoding="utf-8"?>
<ds:datastoreItem xmlns:ds="http://schemas.openxmlformats.org/officeDocument/2006/customXml" ds:itemID="{AC606F9D-D94F-409C-ABDB-4B400CBA2CD7}"/>
</file>

<file path=customXml/itemProps4.xml><?xml version="1.0" encoding="utf-8"?>
<ds:datastoreItem xmlns:ds="http://schemas.openxmlformats.org/officeDocument/2006/customXml" ds:itemID="{B5391C41-CF21-4765-B57C-EDD7D741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1513</Words>
  <Characters>8324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 Nele (100)</dc:creator>
  <cp:keywords/>
  <dc:description/>
  <cp:lastModifiedBy>Put Nele (100)</cp:lastModifiedBy>
  <cp:revision>10</cp:revision>
  <dcterms:created xsi:type="dcterms:W3CDTF">2020-08-14T15:07:00Z</dcterms:created>
  <dcterms:modified xsi:type="dcterms:W3CDTF">2020-08-14T15:15:00Z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0x010100AB721ECC5C3388478091A6C687ED9663</vt:lpwstr>
  </property>
</Properties>
</file>